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694" w:rsidRPr="00B01125" w:rsidRDefault="007C6694" w:rsidP="007177EA">
      <w:pPr>
        <w:spacing w:after="0" w:line="240" w:lineRule="auto"/>
        <w:jc w:val="center"/>
        <w:rPr>
          <w:rFonts w:ascii="Times New Roman" w:hAnsi="Times New Roman"/>
          <w:b/>
          <w:color w:val="000000"/>
          <w:sz w:val="28"/>
          <w:szCs w:val="28"/>
          <w:shd w:val="clear" w:color="auto" w:fill="FFFFFF"/>
          <w:lang w:val="uk-UA" w:eastAsia="en-US"/>
        </w:rPr>
      </w:pPr>
      <w:r w:rsidRPr="00B01125">
        <w:rPr>
          <w:rFonts w:ascii="Times New Roman" w:hAnsi="Times New Roman"/>
          <w:b/>
          <w:color w:val="000000"/>
          <w:sz w:val="28"/>
          <w:szCs w:val="28"/>
          <w:shd w:val="clear" w:color="auto" w:fill="FFFFFF"/>
          <w:lang w:val="uk-UA" w:eastAsia="en-US"/>
        </w:rPr>
        <w:t>Міністерство освіти і науки України</w:t>
      </w:r>
    </w:p>
    <w:p w:rsidR="007C6694" w:rsidRPr="00B01125" w:rsidRDefault="007C6694" w:rsidP="007177EA">
      <w:pPr>
        <w:spacing w:after="0" w:line="240" w:lineRule="auto"/>
        <w:jc w:val="center"/>
        <w:rPr>
          <w:rFonts w:ascii="Times New Roman" w:hAnsi="Times New Roman"/>
          <w:b/>
          <w:color w:val="000000"/>
          <w:sz w:val="28"/>
          <w:szCs w:val="28"/>
          <w:shd w:val="clear" w:color="auto" w:fill="FFFFFF"/>
          <w:lang w:val="uk-UA" w:eastAsia="en-US"/>
        </w:rPr>
      </w:pPr>
      <w:r w:rsidRPr="00B01125">
        <w:rPr>
          <w:rFonts w:ascii="Times New Roman" w:hAnsi="Times New Roman"/>
          <w:b/>
          <w:color w:val="000000"/>
          <w:sz w:val="28"/>
          <w:szCs w:val="28"/>
          <w:shd w:val="clear" w:color="auto" w:fill="FFFFFF"/>
          <w:lang w:val="uk-UA" w:eastAsia="en-US"/>
        </w:rPr>
        <w:t>Харківський національний педагогічний університет</w:t>
      </w:r>
    </w:p>
    <w:p w:rsidR="007C6694" w:rsidRPr="00B01125" w:rsidRDefault="007C6694" w:rsidP="007177EA">
      <w:pPr>
        <w:spacing w:after="0" w:line="240" w:lineRule="auto"/>
        <w:jc w:val="center"/>
        <w:rPr>
          <w:rFonts w:ascii="Times New Roman" w:hAnsi="Times New Roman"/>
          <w:b/>
          <w:color w:val="000000"/>
          <w:sz w:val="28"/>
          <w:szCs w:val="28"/>
          <w:shd w:val="clear" w:color="auto" w:fill="FFFFFF"/>
          <w:lang w:val="uk-UA" w:eastAsia="en-US"/>
        </w:rPr>
      </w:pPr>
      <w:r w:rsidRPr="00B01125">
        <w:rPr>
          <w:rFonts w:ascii="Times New Roman" w:hAnsi="Times New Roman"/>
          <w:b/>
          <w:color w:val="000000"/>
          <w:sz w:val="28"/>
          <w:szCs w:val="28"/>
          <w:shd w:val="clear" w:color="auto" w:fill="FFFFFF"/>
          <w:lang w:val="uk-UA" w:eastAsia="en-US"/>
        </w:rPr>
        <w:t>імені Г. С. Сковороди</w:t>
      </w:r>
    </w:p>
    <w:p w:rsidR="007C6694" w:rsidRPr="00B01125" w:rsidRDefault="007C6694" w:rsidP="007177EA">
      <w:pPr>
        <w:jc w:val="center"/>
        <w:rPr>
          <w:rFonts w:ascii="Times New Roman" w:hAnsi="Times New Roman"/>
          <w:color w:val="000000"/>
          <w:sz w:val="28"/>
          <w:szCs w:val="28"/>
          <w:lang w:val="uk-UA" w:eastAsia="en-US"/>
        </w:rPr>
      </w:pPr>
    </w:p>
    <w:p w:rsidR="007C6694" w:rsidRPr="00B01125" w:rsidRDefault="007C6694" w:rsidP="007177EA">
      <w:pPr>
        <w:rPr>
          <w:rFonts w:ascii="Times New Roman" w:hAnsi="Times New Roman"/>
          <w:color w:val="000000"/>
          <w:sz w:val="28"/>
          <w:szCs w:val="28"/>
          <w:lang w:val="uk-UA" w:eastAsia="en-US"/>
        </w:rPr>
      </w:pPr>
    </w:p>
    <w:p w:rsidR="007C6694" w:rsidRPr="00B01125" w:rsidRDefault="007C6694" w:rsidP="007177EA">
      <w:pPr>
        <w:jc w:val="center"/>
        <w:rPr>
          <w:rFonts w:ascii="Times New Roman" w:hAnsi="Times New Roman"/>
          <w:color w:val="000000"/>
          <w:sz w:val="28"/>
          <w:szCs w:val="28"/>
          <w:lang w:val="uk-UA" w:eastAsia="en-US"/>
        </w:rPr>
      </w:pPr>
    </w:p>
    <w:p w:rsidR="007C6694" w:rsidRPr="00B01125" w:rsidRDefault="007C6694" w:rsidP="007177EA">
      <w:pPr>
        <w:rPr>
          <w:rFonts w:ascii="Times New Roman" w:hAnsi="Times New Roman"/>
          <w:color w:val="000000"/>
          <w:sz w:val="28"/>
          <w:szCs w:val="28"/>
          <w:lang w:val="uk-UA" w:eastAsia="en-US"/>
        </w:rPr>
      </w:pPr>
    </w:p>
    <w:p w:rsidR="007C6694" w:rsidRPr="00B01125" w:rsidRDefault="007C6694" w:rsidP="007177EA">
      <w:pPr>
        <w:rPr>
          <w:rFonts w:ascii="Times New Roman" w:hAnsi="Times New Roman"/>
          <w:color w:val="000000"/>
          <w:sz w:val="28"/>
          <w:szCs w:val="28"/>
          <w:lang w:val="uk-UA" w:eastAsia="en-US"/>
        </w:rPr>
      </w:pPr>
    </w:p>
    <w:p w:rsidR="007C6694" w:rsidRPr="00B01125" w:rsidRDefault="007C6694" w:rsidP="005D3D42">
      <w:pPr>
        <w:spacing w:after="0" w:line="240" w:lineRule="auto"/>
        <w:rPr>
          <w:rFonts w:ascii="Times New Roman" w:hAnsi="Times New Roman"/>
          <w:color w:val="000000"/>
          <w:sz w:val="28"/>
          <w:szCs w:val="28"/>
          <w:lang w:val="uk-UA" w:eastAsia="en-US"/>
        </w:rPr>
      </w:pPr>
    </w:p>
    <w:p w:rsidR="007C6694" w:rsidRDefault="007C6694" w:rsidP="005D3D42">
      <w:pPr>
        <w:spacing w:after="0" w:line="240" w:lineRule="auto"/>
        <w:jc w:val="center"/>
        <w:rPr>
          <w:rFonts w:ascii="Times New Roman" w:hAnsi="Times New Roman"/>
          <w:color w:val="000000"/>
          <w:sz w:val="28"/>
          <w:szCs w:val="28"/>
          <w:lang w:val="uk-UA" w:eastAsia="en-US"/>
        </w:rPr>
      </w:pPr>
      <w:r>
        <w:rPr>
          <w:rFonts w:ascii="Times New Roman" w:hAnsi="Times New Roman"/>
          <w:color w:val="000000"/>
          <w:sz w:val="28"/>
          <w:szCs w:val="28"/>
          <w:lang w:val="uk-UA" w:eastAsia="en-US"/>
        </w:rPr>
        <w:t xml:space="preserve">М. Калашник </w:t>
      </w:r>
    </w:p>
    <w:p w:rsidR="007C6694" w:rsidRDefault="007C6694" w:rsidP="005D3D42">
      <w:pPr>
        <w:spacing w:after="0" w:line="240" w:lineRule="auto"/>
        <w:jc w:val="center"/>
        <w:rPr>
          <w:rFonts w:ascii="Times New Roman" w:hAnsi="Times New Roman"/>
          <w:color w:val="000000"/>
          <w:sz w:val="28"/>
          <w:szCs w:val="28"/>
          <w:lang w:val="uk-UA" w:eastAsia="en-US"/>
        </w:rPr>
      </w:pPr>
      <w:r w:rsidRPr="00B01125">
        <w:rPr>
          <w:rFonts w:ascii="Times New Roman" w:hAnsi="Times New Roman"/>
          <w:color w:val="000000"/>
          <w:sz w:val="28"/>
          <w:szCs w:val="28"/>
          <w:lang w:val="uk-UA" w:eastAsia="en-US"/>
        </w:rPr>
        <w:t>І. Смірнова</w:t>
      </w:r>
    </w:p>
    <w:p w:rsidR="007C6694" w:rsidRPr="00B01125" w:rsidRDefault="007C6694" w:rsidP="005D3D42">
      <w:pPr>
        <w:spacing w:after="0" w:line="240" w:lineRule="auto"/>
        <w:jc w:val="center"/>
        <w:rPr>
          <w:rFonts w:ascii="Times New Roman" w:hAnsi="Times New Roman"/>
          <w:color w:val="000000"/>
          <w:sz w:val="28"/>
          <w:szCs w:val="28"/>
          <w:lang w:val="uk-UA" w:eastAsia="en-US"/>
        </w:rPr>
      </w:pPr>
    </w:p>
    <w:p w:rsidR="007C6694" w:rsidRPr="002F3EF7" w:rsidRDefault="007C6694" w:rsidP="00C45BB4">
      <w:pPr>
        <w:shd w:val="clear" w:color="auto" w:fill="FFFFFF"/>
        <w:snapToGrid w:val="0"/>
        <w:spacing w:after="0" w:line="360" w:lineRule="auto"/>
        <w:ind w:right="-170"/>
        <w:jc w:val="center"/>
        <w:rPr>
          <w:rFonts w:ascii="Times New Roman" w:hAnsi="Times New Roman"/>
          <w:b/>
          <w:caps/>
          <w:sz w:val="32"/>
          <w:szCs w:val="32"/>
          <w:lang w:val="uk-UA"/>
        </w:rPr>
      </w:pPr>
      <w:r w:rsidRPr="002F3EF7">
        <w:rPr>
          <w:rFonts w:ascii="Times New Roman" w:hAnsi="Times New Roman"/>
          <w:b/>
          <w:caps/>
          <w:color w:val="000000"/>
          <w:sz w:val="32"/>
          <w:szCs w:val="32"/>
          <w:lang w:val="uk-UA"/>
        </w:rPr>
        <w:t>Робота</w:t>
      </w:r>
      <w:r>
        <w:rPr>
          <w:rFonts w:ascii="Times New Roman" w:hAnsi="Times New Roman"/>
          <w:b/>
          <w:caps/>
          <w:color w:val="000000"/>
          <w:sz w:val="32"/>
          <w:szCs w:val="32"/>
          <w:lang w:val="uk-UA"/>
        </w:rPr>
        <w:t xml:space="preserve"> </w:t>
      </w:r>
      <w:r w:rsidRPr="002F3EF7">
        <w:rPr>
          <w:rFonts w:ascii="Times New Roman" w:hAnsi="Times New Roman"/>
          <w:b/>
          <w:caps/>
          <w:color w:val="000000"/>
          <w:sz w:val="32"/>
          <w:szCs w:val="32"/>
          <w:lang w:val="uk-UA"/>
        </w:rPr>
        <w:t xml:space="preserve"> над </w:t>
      </w:r>
      <w:r w:rsidRPr="002F3EF7">
        <w:rPr>
          <w:rFonts w:ascii="Times New Roman" w:hAnsi="Times New Roman"/>
          <w:b/>
          <w:caps/>
          <w:sz w:val="32"/>
          <w:szCs w:val="32"/>
          <w:lang w:val="uk-UA"/>
        </w:rPr>
        <w:t xml:space="preserve"> ансамблевою</w:t>
      </w:r>
      <w:r>
        <w:rPr>
          <w:rFonts w:ascii="Times New Roman" w:hAnsi="Times New Roman"/>
          <w:b/>
          <w:caps/>
          <w:sz w:val="32"/>
          <w:szCs w:val="32"/>
          <w:lang w:val="uk-UA"/>
        </w:rPr>
        <w:t xml:space="preserve"> </w:t>
      </w:r>
      <w:r w:rsidRPr="002F3EF7">
        <w:rPr>
          <w:rFonts w:ascii="Times New Roman" w:hAnsi="Times New Roman"/>
          <w:b/>
          <w:caps/>
          <w:sz w:val="32"/>
          <w:szCs w:val="32"/>
          <w:lang w:val="uk-UA"/>
        </w:rPr>
        <w:t xml:space="preserve"> взаємодією </w:t>
      </w:r>
    </w:p>
    <w:p w:rsidR="007C6694" w:rsidRPr="002F3EF7" w:rsidRDefault="007C6694" w:rsidP="00C45BB4">
      <w:pPr>
        <w:shd w:val="clear" w:color="auto" w:fill="FFFFFF"/>
        <w:snapToGrid w:val="0"/>
        <w:spacing w:after="0" w:line="360" w:lineRule="auto"/>
        <w:ind w:right="-170"/>
        <w:jc w:val="center"/>
        <w:rPr>
          <w:b/>
          <w:caps/>
          <w:sz w:val="32"/>
          <w:szCs w:val="32"/>
          <w:lang w:val="uk-UA"/>
        </w:rPr>
      </w:pPr>
      <w:r w:rsidRPr="002F3EF7">
        <w:rPr>
          <w:rFonts w:ascii="Times New Roman" w:hAnsi="Times New Roman"/>
          <w:b/>
          <w:caps/>
          <w:sz w:val="32"/>
          <w:szCs w:val="32"/>
          <w:lang w:val="uk-UA"/>
        </w:rPr>
        <w:t>у</w:t>
      </w:r>
      <w:r>
        <w:rPr>
          <w:rFonts w:ascii="Times New Roman" w:hAnsi="Times New Roman"/>
          <w:b/>
          <w:caps/>
          <w:sz w:val="32"/>
          <w:szCs w:val="32"/>
          <w:lang w:val="uk-UA"/>
        </w:rPr>
        <w:t xml:space="preserve"> </w:t>
      </w:r>
      <w:r w:rsidRPr="002F3EF7">
        <w:rPr>
          <w:rFonts w:ascii="Times New Roman" w:hAnsi="Times New Roman"/>
          <w:b/>
          <w:caps/>
          <w:sz w:val="32"/>
          <w:szCs w:val="32"/>
          <w:lang w:val="uk-UA"/>
        </w:rPr>
        <w:t xml:space="preserve"> творах</w:t>
      </w:r>
      <w:r>
        <w:rPr>
          <w:rFonts w:ascii="Times New Roman" w:hAnsi="Times New Roman"/>
          <w:b/>
          <w:caps/>
          <w:sz w:val="32"/>
          <w:szCs w:val="32"/>
          <w:lang w:val="uk-UA"/>
        </w:rPr>
        <w:t xml:space="preserve"> </w:t>
      </w:r>
      <w:r w:rsidRPr="002F3EF7">
        <w:rPr>
          <w:rFonts w:ascii="Times New Roman" w:hAnsi="Times New Roman"/>
          <w:b/>
          <w:caps/>
          <w:sz w:val="32"/>
          <w:szCs w:val="32"/>
          <w:lang w:val="uk-UA"/>
        </w:rPr>
        <w:t xml:space="preserve"> змішаного</w:t>
      </w:r>
      <w:r>
        <w:rPr>
          <w:rFonts w:ascii="Times New Roman" w:hAnsi="Times New Roman"/>
          <w:b/>
          <w:caps/>
          <w:sz w:val="32"/>
          <w:szCs w:val="32"/>
          <w:lang w:val="uk-UA"/>
        </w:rPr>
        <w:t xml:space="preserve"> </w:t>
      </w:r>
      <w:r w:rsidRPr="002F3EF7">
        <w:rPr>
          <w:rFonts w:ascii="Times New Roman" w:hAnsi="Times New Roman"/>
          <w:b/>
          <w:caps/>
          <w:sz w:val="32"/>
          <w:szCs w:val="32"/>
          <w:lang w:val="uk-UA"/>
        </w:rPr>
        <w:t xml:space="preserve"> складу </w:t>
      </w:r>
      <w:r>
        <w:rPr>
          <w:rFonts w:ascii="Times New Roman" w:hAnsi="Times New Roman"/>
          <w:b/>
          <w:caps/>
          <w:sz w:val="32"/>
          <w:szCs w:val="32"/>
          <w:lang w:val="uk-UA"/>
        </w:rPr>
        <w:t xml:space="preserve"> </w:t>
      </w:r>
      <w:r w:rsidRPr="002F3EF7">
        <w:rPr>
          <w:rFonts w:ascii="Times New Roman" w:hAnsi="Times New Roman"/>
          <w:b/>
          <w:caps/>
          <w:sz w:val="32"/>
          <w:szCs w:val="32"/>
          <w:lang w:val="uk-UA"/>
        </w:rPr>
        <w:t>Ф.</w:t>
      </w:r>
      <w:r w:rsidRPr="002F3EF7">
        <w:rPr>
          <w:rFonts w:ascii="Times New Roman" w:hAnsi="Times New Roman"/>
          <w:b/>
          <w:caps/>
          <w:sz w:val="32"/>
          <w:szCs w:val="32"/>
        </w:rPr>
        <w:t> </w:t>
      </w:r>
      <w:r w:rsidRPr="002F3EF7">
        <w:rPr>
          <w:rFonts w:ascii="Times New Roman" w:hAnsi="Times New Roman"/>
          <w:b/>
          <w:caps/>
          <w:sz w:val="32"/>
          <w:szCs w:val="32"/>
          <w:lang w:val="uk-UA"/>
        </w:rPr>
        <w:t>Риса</w:t>
      </w:r>
    </w:p>
    <w:p w:rsidR="007C6694" w:rsidRPr="00727698" w:rsidRDefault="007C6694" w:rsidP="00C45BB4">
      <w:pPr>
        <w:spacing w:after="0" w:line="360" w:lineRule="auto"/>
        <w:jc w:val="center"/>
        <w:rPr>
          <w:rFonts w:ascii="Times New Roman" w:hAnsi="Times New Roman"/>
          <w:b/>
          <w:color w:val="000000"/>
          <w:sz w:val="28"/>
          <w:szCs w:val="28"/>
          <w:lang w:val="uk-UA"/>
        </w:rPr>
      </w:pPr>
    </w:p>
    <w:p w:rsidR="007C6694" w:rsidRPr="00B01125" w:rsidRDefault="007C6694" w:rsidP="007E7A0C">
      <w:pPr>
        <w:spacing w:after="0"/>
        <w:jc w:val="center"/>
        <w:rPr>
          <w:rFonts w:ascii="Times New Roman" w:hAnsi="Times New Roman"/>
          <w:b/>
          <w:color w:val="000000"/>
          <w:sz w:val="28"/>
          <w:szCs w:val="28"/>
          <w:lang w:val="uk-UA"/>
        </w:rPr>
      </w:pPr>
      <w:r w:rsidRPr="00B01125">
        <w:rPr>
          <w:rFonts w:ascii="Times New Roman" w:hAnsi="Times New Roman"/>
          <w:b/>
          <w:color w:val="000000"/>
          <w:sz w:val="28"/>
          <w:szCs w:val="28"/>
          <w:lang w:val="uk-UA"/>
        </w:rPr>
        <w:t>Навчально-методичні рекомендації</w:t>
      </w:r>
    </w:p>
    <w:p w:rsidR="007C6694" w:rsidRPr="00B01125" w:rsidRDefault="007C6694" w:rsidP="007E7A0C">
      <w:pPr>
        <w:spacing w:after="0"/>
        <w:jc w:val="center"/>
        <w:rPr>
          <w:rFonts w:ascii="Times New Roman" w:hAnsi="Times New Roman"/>
          <w:b/>
          <w:color w:val="000000"/>
          <w:sz w:val="28"/>
          <w:szCs w:val="28"/>
          <w:lang w:val="uk-UA"/>
        </w:rPr>
      </w:pPr>
      <w:r w:rsidRPr="00B01125">
        <w:rPr>
          <w:rFonts w:ascii="Times New Roman" w:hAnsi="Times New Roman"/>
          <w:b/>
          <w:color w:val="000000"/>
          <w:sz w:val="28"/>
          <w:szCs w:val="28"/>
          <w:lang w:val="uk-UA"/>
        </w:rPr>
        <w:t>для самостійної роботи студентів за спеціальністю</w:t>
      </w:r>
    </w:p>
    <w:p w:rsidR="007C6694" w:rsidRPr="00B01125" w:rsidRDefault="007C6694" w:rsidP="007E7A0C">
      <w:pPr>
        <w:spacing w:after="0"/>
        <w:jc w:val="center"/>
        <w:rPr>
          <w:rFonts w:ascii="Times New Roman" w:hAnsi="Times New Roman"/>
          <w:b/>
          <w:color w:val="000000"/>
          <w:sz w:val="28"/>
          <w:szCs w:val="28"/>
          <w:lang w:val="uk-UA"/>
        </w:rPr>
      </w:pPr>
      <w:r w:rsidRPr="00B01125">
        <w:rPr>
          <w:rFonts w:ascii="Times New Roman" w:hAnsi="Times New Roman"/>
          <w:b/>
          <w:color w:val="000000"/>
          <w:sz w:val="28"/>
          <w:szCs w:val="28"/>
          <w:lang w:val="uk-UA"/>
        </w:rPr>
        <w:t>025 Музичне мистецтво</w:t>
      </w:r>
    </w:p>
    <w:p w:rsidR="007C6694" w:rsidRPr="00B01125" w:rsidRDefault="007C6694" w:rsidP="007E7A0C">
      <w:pPr>
        <w:spacing w:after="0" w:line="360" w:lineRule="auto"/>
        <w:jc w:val="center"/>
        <w:rPr>
          <w:rFonts w:ascii="Times New Roman" w:hAnsi="Times New Roman"/>
          <w:b/>
          <w:color w:val="000000"/>
          <w:sz w:val="28"/>
          <w:szCs w:val="28"/>
          <w:lang w:val="uk-UA"/>
        </w:rPr>
      </w:pPr>
    </w:p>
    <w:p w:rsidR="007C6694" w:rsidRPr="00B01125" w:rsidRDefault="007C6694" w:rsidP="007E7A0C">
      <w:pPr>
        <w:spacing w:after="0" w:line="240" w:lineRule="auto"/>
        <w:jc w:val="center"/>
        <w:rPr>
          <w:rFonts w:ascii="Times New Roman" w:hAnsi="Times New Roman"/>
          <w:b/>
          <w:color w:val="000000"/>
          <w:sz w:val="28"/>
          <w:szCs w:val="28"/>
          <w:lang w:val="uk-UA"/>
        </w:rPr>
      </w:pPr>
    </w:p>
    <w:p w:rsidR="007C6694" w:rsidRPr="00B01125" w:rsidRDefault="007C6694" w:rsidP="007177EA">
      <w:pPr>
        <w:spacing w:after="0" w:line="360" w:lineRule="auto"/>
        <w:jc w:val="center"/>
        <w:rPr>
          <w:rFonts w:ascii="Times New Roman" w:hAnsi="Times New Roman"/>
          <w:color w:val="000000"/>
          <w:sz w:val="28"/>
          <w:szCs w:val="28"/>
          <w:lang w:val="uk-UA" w:eastAsia="en-US"/>
        </w:rPr>
      </w:pPr>
    </w:p>
    <w:p w:rsidR="007C6694" w:rsidRPr="00B01125" w:rsidRDefault="007C6694" w:rsidP="007177EA">
      <w:pPr>
        <w:spacing w:after="0" w:line="360" w:lineRule="auto"/>
        <w:jc w:val="center"/>
        <w:rPr>
          <w:rFonts w:ascii="Times New Roman" w:hAnsi="Times New Roman"/>
          <w:color w:val="000000"/>
          <w:sz w:val="28"/>
          <w:szCs w:val="28"/>
          <w:lang w:val="uk-UA" w:eastAsia="en-US"/>
        </w:rPr>
      </w:pPr>
    </w:p>
    <w:p w:rsidR="007C6694" w:rsidRPr="00B01125" w:rsidRDefault="007C6694" w:rsidP="007177EA">
      <w:pPr>
        <w:spacing w:after="0" w:line="240" w:lineRule="auto"/>
        <w:jc w:val="center"/>
        <w:rPr>
          <w:rFonts w:ascii="Times New Roman" w:hAnsi="Times New Roman"/>
          <w:color w:val="000000"/>
          <w:sz w:val="28"/>
          <w:szCs w:val="28"/>
          <w:lang w:val="uk-UA" w:eastAsia="en-US"/>
        </w:rPr>
      </w:pPr>
    </w:p>
    <w:p w:rsidR="007C6694" w:rsidRPr="00B01125" w:rsidRDefault="007C6694" w:rsidP="007177EA">
      <w:pPr>
        <w:spacing w:after="0" w:line="240" w:lineRule="auto"/>
        <w:jc w:val="center"/>
        <w:rPr>
          <w:rFonts w:ascii="Times New Roman" w:hAnsi="Times New Roman"/>
          <w:color w:val="000000"/>
          <w:sz w:val="28"/>
          <w:szCs w:val="28"/>
          <w:lang w:val="uk-UA" w:eastAsia="en-US"/>
        </w:rPr>
      </w:pPr>
    </w:p>
    <w:p w:rsidR="007C6694" w:rsidRPr="00B01125" w:rsidRDefault="007C6694" w:rsidP="007177EA">
      <w:pPr>
        <w:spacing w:after="0" w:line="240" w:lineRule="auto"/>
        <w:jc w:val="center"/>
        <w:rPr>
          <w:rFonts w:ascii="Times New Roman" w:hAnsi="Times New Roman"/>
          <w:color w:val="000000"/>
          <w:sz w:val="28"/>
          <w:szCs w:val="28"/>
          <w:lang w:val="uk-UA" w:eastAsia="en-US"/>
        </w:rPr>
      </w:pPr>
    </w:p>
    <w:p w:rsidR="007C6694" w:rsidRPr="00B01125" w:rsidRDefault="007C6694" w:rsidP="007177EA">
      <w:pPr>
        <w:spacing w:after="0" w:line="240" w:lineRule="auto"/>
        <w:jc w:val="center"/>
        <w:rPr>
          <w:rFonts w:ascii="Times New Roman" w:hAnsi="Times New Roman"/>
          <w:color w:val="000000"/>
          <w:sz w:val="28"/>
          <w:szCs w:val="28"/>
          <w:lang w:val="uk-UA" w:eastAsia="en-US"/>
        </w:rPr>
      </w:pPr>
    </w:p>
    <w:p w:rsidR="007C6694" w:rsidRPr="00B01125" w:rsidRDefault="007C6694" w:rsidP="007177EA">
      <w:pPr>
        <w:spacing w:after="0" w:line="240" w:lineRule="auto"/>
        <w:jc w:val="center"/>
        <w:rPr>
          <w:rFonts w:ascii="Times New Roman" w:hAnsi="Times New Roman"/>
          <w:color w:val="000000"/>
          <w:sz w:val="28"/>
          <w:szCs w:val="28"/>
          <w:lang w:val="uk-UA" w:eastAsia="en-US"/>
        </w:rPr>
      </w:pPr>
    </w:p>
    <w:p w:rsidR="007C6694" w:rsidRPr="00B01125" w:rsidRDefault="007C6694" w:rsidP="007177EA">
      <w:pPr>
        <w:spacing w:after="0" w:line="240" w:lineRule="auto"/>
        <w:jc w:val="center"/>
        <w:rPr>
          <w:rFonts w:ascii="Times New Roman" w:hAnsi="Times New Roman"/>
          <w:color w:val="000000"/>
          <w:sz w:val="28"/>
          <w:szCs w:val="28"/>
          <w:lang w:val="uk-UA" w:eastAsia="en-US"/>
        </w:rPr>
      </w:pPr>
    </w:p>
    <w:p w:rsidR="007C6694" w:rsidRDefault="007C6694" w:rsidP="007177EA">
      <w:pPr>
        <w:spacing w:after="0" w:line="240" w:lineRule="auto"/>
        <w:jc w:val="center"/>
        <w:rPr>
          <w:rFonts w:ascii="Times New Roman" w:hAnsi="Times New Roman"/>
          <w:color w:val="000000"/>
          <w:sz w:val="28"/>
          <w:szCs w:val="28"/>
          <w:lang w:val="uk-UA" w:eastAsia="en-US"/>
        </w:rPr>
      </w:pPr>
    </w:p>
    <w:p w:rsidR="007C6694" w:rsidRDefault="007C6694" w:rsidP="007177EA">
      <w:pPr>
        <w:spacing w:after="0" w:line="240" w:lineRule="auto"/>
        <w:jc w:val="center"/>
        <w:rPr>
          <w:rFonts w:ascii="Times New Roman" w:hAnsi="Times New Roman"/>
          <w:color w:val="000000"/>
          <w:sz w:val="28"/>
          <w:szCs w:val="28"/>
          <w:lang w:val="uk-UA" w:eastAsia="en-US"/>
        </w:rPr>
      </w:pPr>
    </w:p>
    <w:p w:rsidR="007C6694" w:rsidRDefault="007C6694" w:rsidP="007177EA">
      <w:pPr>
        <w:spacing w:after="0" w:line="240" w:lineRule="auto"/>
        <w:jc w:val="center"/>
        <w:rPr>
          <w:rFonts w:ascii="Times New Roman" w:hAnsi="Times New Roman"/>
          <w:color w:val="000000"/>
          <w:sz w:val="28"/>
          <w:szCs w:val="28"/>
          <w:lang w:val="uk-UA" w:eastAsia="en-US"/>
        </w:rPr>
      </w:pPr>
    </w:p>
    <w:p w:rsidR="007C6694" w:rsidRDefault="007C6694" w:rsidP="007177EA">
      <w:pPr>
        <w:spacing w:after="0" w:line="240" w:lineRule="auto"/>
        <w:jc w:val="center"/>
        <w:rPr>
          <w:rFonts w:ascii="Times New Roman" w:hAnsi="Times New Roman"/>
          <w:color w:val="000000"/>
          <w:sz w:val="28"/>
          <w:szCs w:val="28"/>
          <w:lang w:val="uk-UA" w:eastAsia="en-US"/>
        </w:rPr>
      </w:pPr>
    </w:p>
    <w:p w:rsidR="007C6694" w:rsidRPr="00B01125" w:rsidRDefault="007C6694" w:rsidP="007177EA">
      <w:pPr>
        <w:spacing w:after="0" w:line="240" w:lineRule="auto"/>
        <w:jc w:val="center"/>
        <w:rPr>
          <w:rFonts w:ascii="Times New Roman" w:hAnsi="Times New Roman"/>
          <w:color w:val="000000"/>
          <w:sz w:val="28"/>
          <w:szCs w:val="28"/>
          <w:lang w:val="uk-UA" w:eastAsia="en-US"/>
        </w:rPr>
      </w:pPr>
    </w:p>
    <w:p w:rsidR="007C6694" w:rsidRPr="00B01125" w:rsidRDefault="007C6694" w:rsidP="007177EA">
      <w:pPr>
        <w:spacing w:after="0" w:line="360" w:lineRule="auto"/>
        <w:jc w:val="center"/>
        <w:rPr>
          <w:rFonts w:ascii="Times New Roman" w:hAnsi="Times New Roman"/>
          <w:color w:val="000000"/>
          <w:sz w:val="28"/>
          <w:szCs w:val="28"/>
          <w:lang w:val="uk-UA" w:eastAsia="en-US"/>
        </w:rPr>
      </w:pPr>
    </w:p>
    <w:p w:rsidR="007C6694" w:rsidRPr="00B01125" w:rsidRDefault="007C6694" w:rsidP="007177EA">
      <w:pPr>
        <w:spacing w:after="0" w:line="240" w:lineRule="auto"/>
        <w:jc w:val="center"/>
        <w:rPr>
          <w:rFonts w:ascii="Times New Roman" w:hAnsi="Times New Roman"/>
          <w:b/>
          <w:color w:val="000000"/>
          <w:sz w:val="28"/>
          <w:szCs w:val="28"/>
          <w:lang w:val="uk-UA" w:eastAsia="en-US"/>
        </w:rPr>
      </w:pPr>
    </w:p>
    <w:p w:rsidR="007C6694" w:rsidRPr="00B01125" w:rsidRDefault="007C6694" w:rsidP="007177EA">
      <w:pPr>
        <w:spacing w:after="0" w:line="240" w:lineRule="auto"/>
        <w:jc w:val="center"/>
        <w:rPr>
          <w:rFonts w:ascii="Times New Roman" w:hAnsi="Times New Roman"/>
          <w:b/>
          <w:color w:val="000000"/>
          <w:sz w:val="28"/>
          <w:szCs w:val="28"/>
          <w:lang w:val="uk-UA" w:eastAsia="en-US"/>
        </w:rPr>
      </w:pPr>
      <w:r w:rsidRPr="00B01125">
        <w:rPr>
          <w:rFonts w:ascii="Times New Roman" w:hAnsi="Times New Roman"/>
          <w:b/>
          <w:color w:val="000000"/>
          <w:sz w:val="28"/>
          <w:szCs w:val="28"/>
          <w:lang w:val="uk-UA" w:eastAsia="en-US"/>
        </w:rPr>
        <w:t xml:space="preserve">Харків </w:t>
      </w:r>
    </w:p>
    <w:p w:rsidR="007C6694" w:rsidRPr="00B01125" w:rsidRDefault="007C6694" w:rsidP="007177EA">
      <w:pPr>
        <w:spacing w:after="0" w:line="240" w:lineRule="auto"/>
        <w:jc w:val="center"/>
        <w:rPr>
          <w:rFonts w:ascii="Times New Roman" w:hAnsi="Times New Roman"/>
          <w:b/>
          <w:color w:val="000000"/>
          <w:sz w:val="28"/>
          <w:szCs w:val="28"/>
          <w:lang w:val="uk-UA" w:eastAsia="en-US"/>
        </w:rPr>
      </w:pPr>
      <w:r w:rsidRPr="00B01125">
        <w:rPr>
          <w:rFonts w:ascii="Times New Roman" w:hAnsi="Times New Roman"/>
          <w:b/>
          <w:color w:val="000000"/>
          <w:sz w:val="28"/>
          <w:szCs w:val="28"/>
          <w:lang w:val="uk-UA" w:eastAsia="en-US"/>
        </w:rPr>
        <w:t>2021</w:t>
      </w:r>
    </w:p>
    <w:p w:rsidR="007C6694" w:rsidRPr="00B01125" w:rsidRDefault="007C6694" w:rsidP="007177EA">
      <w:pPr>
        <w:spacing w:after="0" w:line="240" w:lineRule="auto"/>
        <w:rPr>
          <w:rFonts w:ascii="Times New Roman" w:hAnsi="Times New Roman"/>
          <w:b/>
          <w:color w:val="000000"/>
          <w:sz w:val="28"/>
          <w:szCs w:val="28"/>
          <w:lang w:val="uk-UA"/>
        </w:rPr>
      </w:pPr>
      <w:r w:rsidRPr="00B01125">
        <w:rPr>
          <w:rFonts w:ascii="Times New Roman" w:hAnsi="Times New Roman"/>
          <w:b/>
          <w:color w:val="000000"/>
          <w:sz w:val="28"/>
          <w:szCs w:val="28"/>
          <w:lang w:val="uk-UA" w:eastAsia="en-US"/>
        </w:rPr>
        <w:br w:type="page"/>
      </w:r>
      <w:r w:rsidRPr="00B01125">
        <w:rPr>
          <w:rFonts w:ascii="Times New Roman" w:hAnsi="Times New Roman"/>
          <w:b/>
          <w:color w:val="000000"/>
          <w:sz w:val="28"/>
          <w:szCs w:val="28"/>
          <w:lang w:val="uk-UA"/>
        </w:rPr>
        <w:t>УДК 378:001.891]:78</w:t>
      </w:r>
    </w:p>
    <w:p w:rsidR="007C6694" w:rsidRPr="00B01125" w:rsidRDefault="007C6694" w:rsidP="007177EA">
      <w:pPr>
        <w:spacing w:after="0" w:line="240" w:lineRule="auto"/>
        <w:ind w:right="-185"/>
        <w:jc w:val="both"/>
        <w:rPr>
          <w:rFonts w:ascii="Times New Roman" w:hAnsi="Times New Roman"/>
          <w:b/>
          <w:color w:val="000000"/>
          <w:sz w:val="28"/>
          <w:szCs w:val="28"/>
          <w:lang w:val="uk-UA"/>
        </w:rPr>
      </w:pPr>
      <w:r w:rsidRPr="00B01125">
        <w:rPr>
          <w:rFonts w:ascii="Times New Roman" w:hAnsi="Times New Roman"/>
          <w:color w:val="000000"/>
          <w:sz w:val="28"/>
          <w:szCs w:val="28"/>
          <w:lang w:val="uk-UA"/>
        </w:rPr>
        <w:t xml:space="preserve">          </w:t>
      </w:r>
      <w:r>
        <w:rPr>
          <w:rFonts w:ascii="Times New Roman" w:hAnsi="Times New Roman"/>
          <w:color w:val="000000"/>
          <w:sz w:val="28"/>
          <w:szCs w:val="28"/>
          <w:lang w:val="uk-UA"/>
        </w:rPr>
        <w:t>К</w:t>
      </w:r>
      <w:r w:rsidRPr="00B01125">
        <w:rPr>
          <w:rFonts w:ascii="Times New Roman" w:hAnsi="Times New Roman"/>
          <w:b/>
          <w:color w:val="000000"/>
          <w:sz w:val="28"/>
          <w:szCs w:val="28"/>
          <w:lang w:val="uk-UA"/>
        </w:rPr>
        <w:t xml:space="preserve">18                                      </w:t>
      </w:r>
    </w:p>
    <w:p w:rsidR="007C6694" w:rsidRPr="00B01125" w:rsidRDefault="007C6694" w:rsidP="007177EA">
      <w:pPr>
        <w:tabs>
          <w:tab w:val="left" w:pos="0"/>
        </w:tabs>
        <w:spacing w:after="0" w:line="240" w:lineRule="auto"/>
        <w:rPr>
          <w:rFonts w:ascii="Times New Roman" w:hAnsi="Times New Roman"/>
          <w:b/>
          <w:color w:val="000000"/>
          <w:sz w:val="28"/>
          <w:szCs w:val="28"/>
          <w:lang w:val="uk-UA"/>
        </w:rPr>
      </w:pPr>
    </w:p>
    <w:p w:rsidR="007C6694" w:rsidRPr="00B01125" w:rsidRDefault="007C6694" w:rsidP="007177EA">
      <w:pPr>
        <w:tabs>
          <w:tab w:val="left" w:pos="0"/>
        </w:tabs>
        <w:spacing w:after="0" w:line="240" w:lineRule="auto"/>
        <w:rPr>
          <w:rFonts w:ascii="Times New Roman" w:hAnsi="Times New Roman"/>
          <w:b/>
          <w:color w:val="000000"/>
          <w:sz w:val="28"/>
          <w:szCs w:val="28"/>
          <w:lang w:val="uk-UA"/>
        </w:rPr>
      </w:pPr>
      <w:r w:rsidRPr="00B01125">
        <w:rPr>
          <w:rFonts w:ascii="Times New Roman" w:hAnsi="Times New Roman"/>
          <w:b/>
          <w:color w:val="000000"/>
          <w:sz w:val="28"/>
          <w:szCs w:val="28"/>
          <w:lang w:val="uk-UA"/>
        </w:rPr>
        <w:t>Укладач</w:t>
      </w:r>
      <w:r>
        <w:rPr>
          <w:rFonts w:ascii="Times New Roman" w:hAnsi="Times New Roman"/>
          <w:b/>
          <w:color w:val="000000"/>
          <w:sz w:val="28"/>
          <w:szCs w:val="28"/>
          <w:lang w:val="uk-UA"/>
        </w:rPr>
        <w:t>і</w:t>
      </w:r>
      <w:r w:rsidRPr="00B01125">
        <w:rPr>
          <w:rFonts w:ascii="Times New Roman" w:hAnsi="Times New Roman"/>
          <w:b/>
          <w:color w:val="000000"/>
          <w:sz w:val="28"/>
          <w:szCs w:val="28"/>
          <w:lang w:val="uk-UA"/>
        </w:rPr>
        <w:t>:</w:t>
      </w:r>
    </w:p>
    <w:p w:rsidR="007C6694" w:rsidRPr="00B01125" w:rsidRDefault="007C6694" w:rsidP="007177EA">
      <w:pPr>
        <w:tabs>
          <w:tab w:val="left" w:pos="0"/>
        </w:tabs>
        <w:spacing w:after="0" w:line="240" w:lineRule="auto"/>
        <w:rPr>
          <w:rFonts w:ascii="Times New Roman" w:hAnsi="Times New Roman"/>
          <w:b/>
          <w:color w:val="000000"/>
          <w:sz w:val="28"/>
          <w:szCs w:val="28"/>
          <w:lang w:val="uk-UA"/>
        </w:rPr>
      </w:pPr>
    </w:p>
    <w:p w:rsidR="007C6694" w:rsidRPr="00061B9E" w:rsidRDefault="007C6694" w:rsidP="00061B9E">
      <w:pPr>
        <w:tabs>
          <w:tab w:val="left" w:pos="0"/>
        </w:tabs>
        <w:spacing w:after="0" w:line="240" w:lineRule="auto"/>
        <w:jc w:val="both"/>
        <w:rPr>
          <w:rFonts w:ascii="Times New Roman" w:hAnsi="Times New Roman"/>
          <w:b/>
          <w:iCs/>
          <w:color w:val="000000"/>
          <w:sz w:val="28"/>
          <w:szCs w:val="28"/>
          <w:lang w:val="uk-UA"/>
        </w:rPr>
      </w:pPr>
      <w:r>
        <w:rPr>
          <w:rFonts w:ascii="Times New Roman" w:hAnsi="Times New Roman"/>
          <w:b/>
          <w:color w:val="000000"/>
          <w:sz w:val="28"/>
          <w:szCs w:val="28"/>
          <w:lang w:val="uk-UA"/>
        </w:rPr>
        <w:t>Калашник М.П. – д</w:t>
      </w:r>
      <w:r w:rsidRPr="00061B9E">
        <w:rPr>
          <w:rFonts w:ascii="Times New Roman" w:hAnsi="Times New Roman"/>
          <w:sz w:val="28"/>
          <w:szCs w:val="28"/>
          <w:lang w:val="uk-UA"/>
        </w:rPr>
        <w:t xml:space="preserve">октор мистецтвознавства, професор, зав. кафедри музично-інструментальної підготовки вчителя </w:t>
      </w:r>
      <w:r w:rsidRPr="00061B9E">
        <w:rPr>
          <w:rFonts w:ascii="Times New Roman" w:hAnsi="Times New Roman"/>
          <w:iCs/>
          <w:color w:val="000000"/>
          <w:sz w:val="28"/>
          <w:szCs w:val="28"/>
          <w:lang w:val="uk-UA"/>
        </w:rPr>
        <w:t>Харківського національного педагогічного університету імені Г.</w:t>
      </w:r>
      <w:r>
        <w:rPr>
          <w:rFonts w:ascii="Times New Roman" w:hAnsi="Times New Roman"/>
          <w:iCs/>
          <w:color w:val="000000"/>
          <w:sz w:val="28"/>
          <w:szCs w:val="28"/>
        </w:rPr>
        <w:t> </w:t>
      </w:r>
      <w:r w:rsidRPr="00061B9E">
        <w:rPr>
          <w:rFonts w:ascii="Times New Roman" w:hAnsi="Times New Roman"/>
          <w:iCs/>
          <w:color w:val="000000"/>
          <w:sz w:val="28"/>
          <w:szCs w:val="28"/>
          <w:lang w:val="uk-UA"/>
        </w:rPr>
        <w:t>С.</w:t>
      </w:r>
      <w:r w:rsidRPr="00894B61">
        <w:rPr>
          <w:rFonts w:ascii="Times New Roman" w:hAnsi="Times New Roman"/>
          <w:iCs/>
          <w:color w:val="000000"/>
          <w:sz w:val="28"/>
          <w:szCs w:val="28"/>
        </w:rPr>
        <w:t> </w:t>
      </w:r>
      <w:r w:rsidRPr="00061B9E">
        <w:rPr>
          <w:rFonts w:ascii="Times New Roman" w:hAnsi="Times New Roman"/>
          <w:iCs/>
          <w:color w:val="000000"/>
          <w:sz w:val="28"/>
          <w:szCs w:val="28"/>
          <w:lang w:val="uk-UA"/>
        </w:rPr>
        <w:t>Сковороди</w:t>
      </w:r>
      <w:r>
        <w:rPr>
          <w:rFonts w:ascii="Times New Roman" w:hAnsi="Times New Roman"/>
          <w:iCs/>
          <w:color w:val="000000"/>
          <w:sz w:val="28"/>
          <w:szCs w:val="28"/>
          <w:lang w:val="uk-UA"/>
        </w:rPr>
        <w:t>, заслужений діяч мистецтв України.</w:t>
      </w:r>
      <w:r w:rsidRPr="00061B9E">
        <w:rPr>
          <w:rFonts w:ascii="Times New Roman" w:hAnsi="Times New Roman"/>
          <w:iCs/>
          <w:color w:val="000000"/>
          <w:sz w:val="28"/>
          <w:szCs w:val="28"/>
          <w:lang w:val="uk-UA"/>
        </w:rPr>
        <w:t xml:space="preserve"> </w:t>
      </w:r>
    </w:p>
    <w:p w:rsidR="007C6694" w:rsidRDefault="007C6694" w:rsidP="00697CAB">
      <w:pPr>
        <w:tabs>
          <w:tab w:val="left" w:pos="0"/>
        </w:tabs>
        <w:spacing w:after="0" w:line="240" w:lineRule="auto"/>
        <w:rPr>
          <w:rFonts w:ascii="Times New Roman" w:hAnsi="Times New Roman"/>
          <w:b/>
          <w:color w:val="000000"/>
          <w:sz w:val="28"/>
          <w:szCs w:val="28"/>
          <w:lang w:val="uk-UA"/>
        </w:rPr>
      </w:pPr>
    </w:p>
    <w:p w:rsidR="007C6694" w:rsidRPr="00B01125" w:rsidRDefault="007C6694" w:rsidP="00697CAB">
      <w:pPr>
        <w:tabs>
          <w:tab w:val="left" w:pos="0"/>
        </w:tabs>
        <w:spacing w:after="0" w:line="240" w:lineRule="auto"/>
        <w:rPr>
          <w:rFonts w:ascii="Times New Roman" w:hAnsi="Times New Roman"/>
          <w:iCs/>
          <w:color w:val="000000"/>
          <w:sz w:val="28"/>
          <w:szCs w:val="28"/>
          <w:lang w:val="uk-UA"/>
        </w:rPr>
      </w:pPr>
      <w:r w:rsidRPr="00B01125">
        <w:rPr>
          <w:rFonts w:ascii="Times New Roman" w:hAnsi="Times New Roman"/>
          <w:b/>
          <w:color w:val="000000"/>
          <w:sz w:val="28"/>
          <w:szCs w:val="28"/>
          <w:lang w:val="uk-UA"/>
        </w:rPr>
        <w:t xml:space="preserve">Смірнова І.В. – </w:t>
      </w:r>
      <w:r w:rsidRPr="00B01125">
        <w:rPr>
          <w:rFonts w:ascii="Times New Roman" w:hAnsi="Times New Roman"/>
          <w:color w:val="000000"/>
          <w:sz w:val="28"/>
          <w:szCs w:val="28"/>
          <w:lang w:val="uk-UA"/>
        </w:rPr>
        <w:t xml:space="preserve">кандидат мистецтвознавства, викладач кафедри </w:t>
      </w:r>
      <w:r w:rsidRPr="00B01125">
        <w:rPr>
          <w:rFonts w:ascii="Times New Roman" w:hAnsi="Times New Roman"/>
          <w:iCs/>
          <w:color w:val="000000"/>
          <w:sz w:val="28"/>
          <w:szCs w:val="28"/>
          <w:lang w:val="uk-UA"/>
        </w:rPr>
        <w:t xml:space="preserve">музично-інструментальної підготовки вчителя Харківського національного педагогічного університету імені Г. С. Сковороди </w:t>
      </w:r>
    </w:p>
    <w:p w:rsidR="007C6694" w:rsidRPr="00B01125" w:rsidRDefault="007C6694" w:rsidP="007177EA">
      <w:pPr>
        <w:tabs>
          <w:tab w:val="left" w:pos="0"/>
        </w:tabs>
        <w:spacing w:after="0" w:line="240" w:lineRule="auto"/>
        <w:rPr>
          <w:rFonts w:ascii="Times New Roman" w:hAnsi="Times New Roman"/>
          <w:b/>
          <w:color w:val="000000"/>
          <w:sz w:val="28"/>
          <w:szCs w:val="28"/>
          <w:lang w:val="uk-UA"/>
        </w:rPr>
      </w:pPr>
    </w:p>
    <w:p w:rsidR="007C6694" w:rsidRPr="00B01125" w:rsidRDefault="007C6694" w:rsidP="007177EA">
      <w:pPr>
        <w:tabs>
          <w:tab w:val="left" w:pos="0"/>
        </w:tabs>
        <w:spacing w:after="0" w:line="240" w:lineRule="auto"/>
        <w:rPr>
          <w:rFonts w:ascii="Times New Roman" w:hAnsi="Times New Roman"/>
          <w:b/>
          <w:color w:val="000000"/>
          <w:sz w:val="28"/>
          <w:szCs w:val="28"/>
          <w:lang w:val="uk-UA"/>
        </w:rPr>
      </w:pPr>
      <w:r w:rsidRPr="00B01125">
        <w:rPr>
          <w:rFonts w:ascii="Times New Roman" w:hAnsi="Times New Roman"/>
          <w:b/>
          <w:color w:val="000000"/>
          <w:sz w:val="28"/>
          <w:szCs w:val="28"/>
          <w:lang w:val="uk-UA"/>
        </w:rPr>
        <w:t>Рецензенти:</w:t>
      </w:r>
    </w:p>
    <w:p w:rsidR="007C6694" w:rsidRPr="00B01125" w:rsidRDefault="007C6694" w:rsidP="007177EA">
      <w:pPr>
        <w:spacing w:after="0" w:line="240" w:lineRule="auto"/>
        <w:jc w:val="both"/>
        <w:rPr>
          <w:rFonts w:ascii="Times New Roman" w:hAnsi="Times New Roman"/>
          <w:b/>
          <w:color w:val="000000"/>
          <w:sz w:val="28"/>
          <w:szCs w:val="28"/>
          <w:lang w:val="uk-UA"/>
        </w:rPr>
      </w:pPr>
    </w:p>
    <w:p w:rsidR="007C6694" w:rsidRDefault="007C6694" w:rsidP="00854D06">
      <w:pPr>
        <w:autoSpaceDE w:val="0"/>
        <w:autoSpaceDN w:val="0"/>
        <w:adjustRightInd w:val="0"/>
        <w:spacing w:after="0" w:line="240" w:lineRule="auto"/>
        <w:jc w:val="both"/>
        <w:textAlignment w:val="center"/>
        <w:rPr>
          <w:rFonts w:ascii="Times New Roman" w:hAnsi="Times New Roman"/>
          <w:color w:val="000000"/>
          <w:sz w:val="28"/>
          <w:szCs w:val="28"/>
          <w:lang w:val="uk-UA"/>
        </w:rPr>
      </w:pPr>
      <w:r w:rsidRPr="00473E3C">
        <w:rPr>
          <w:rFonts w:ascii="Times New Roman" w:hAnsi="Times New Roman"/>
          <w:b/>
          <w:bCs/>
          <w:color w:val="000000"/>
          <w:sz w:val="28"/>
          <w:szCs w:val="28"/>
          <w:lang w:val="uk-UA"/>
        </w:rPr>
        <w:t>Антон</w:t>
      </w:r>
      <w:r w:rsidRPr="00BC7043">
        <w:rPr>
          <w:rFonts w:ascii="Times New Roman" w:hAnsi="Times New Roman"/>
          <w:b/>
          <w:bCs/>
          <w:color w:val="000000"/>
          <w:sz w:val="28"/>
          <w:szCs w:val="28"/>
        </w:rPr>
        <w:t>ець</w:t>
      </w:r>
      <w:r>
        <w:rPr>
          <w:rFonts w:ascii="Times New Roman" w:hAnsi="Times New Roman"/>
          <w:b/>
          <w:bCs/>
          <w:color w:val="000000"/>
          <w:sz w:val="28"/>
          <w:szCs w:val="28"/>
        </w:rPr>
        <w:t> </w:t>
      </w:r>
      <w:r w:rsidRPr="00BC7043">
        <w:rPr>
          <w:rFonts w:ascii="Times New Roman" w:hAnsi="Times New Roman"/>
          <w:b/>
          <w:bCs/>
          <w:color w:val="000000"/>
          <w:sz w:val="28"/>
          <w:szCs w:val="28"/>
        </w:rPr>
        <w:t>О</w:t>
      </w:r>
      <w:r>
        <w:rPr>
          <w:rFonts w:ascii="Times New Roman" w:hAnsi="Times New Roman"/>
          <w:b/>
          <w:bCs/>
          <w:color w:val="000000"/>
          <w:sz w:val="28"/>
          <w:szCs w:val="28"/>
          <w:lang w:val="uk-UA"/>
        </w:rPr>
        <w:t xml:space="preserve">. А. –  </w:t>
      </w:r>
      <w:r w:rsidRPr="00574491">
        <w:rPr>
          <w:rFonts w:ascii="Times New Roman" w:hAnsi="Times New Roman"/>
          <w:color w:val="000000"/>
          <w:sz w:val="28"/>
          <w:szCs w:val="28"/>
          <w:lang w:val="uk-UA"/>
        </w:rPr>
        <w:t>кан</w:t>
      </w:r>
      <w:r>
        <w:rPr>
          <w:rFonts w:ascii="Times New Roman" w:hAnsi="Times New Roman"/>
          <w:color w:val="000000"/>
          <w:sz w:val="28"/>
          <w:szCs w:val="28"/>
          <w:lang w:val="uk-UA"/>
        </w:rPr>
        <w:t xml:space="preserve">дидат мистецтвознавства, доцент </w:t>
      </w:r>
      <w:r w:rsidRPr="0038285C">
        <w:rPr>
          <w:rFonts w:ascii="Times New Roman" w:hAnsi="Times New Roman"/>
          <w:color w:val="000000"/>
          <w:sz w:val="28"/>
          <w:szCs w:val="28"/>
          <w:lang w:val="uk-UA"/>
        </w:rPr>
        <w:t>Навчально-науков</w:t>
      </w:r>
      <w:r>
        <w:rPr>
          <w:rFonts w:ascii="Times New Roman" w:hAnsi="Times New Roman"/>
          <w:color w:val="000000"/>
          <w:sz w:val="28"/>
          <w:szCs w:val="28"/>
          <w:lang w:val="uk-UA"/>
        </w:rPr>
        <w:t>ого</w:t>
      </w:r>
      <w:r w:rsidRPr="0038285C">
        <w:rPr>
          <w:rFonts w:ascii="Times New Roman" w:hAnsi="Times New Roman"/>
          <w:color w:val="000000"/>
          <w:sz w:val="28"/>
          <w:szCs w:val="28"/>
          <w:lang w:val="uk-UA"/>
        </w:rPr>
        <w:t xml:space="preserve"> інститут</w:t>
      </w:r>
      <w:r>
        <w:rPr>
          <w:rFonts w:ascii="Times New Roman" w:hAnsi="Times New Roman"/>
          <w:color w:val="000000"/>
          <w:sz w:val="28"/>
          <w:szCs w:val="28"/>
          <w:lang w:val="uk-UA"/>
        </w:rPr>
        <w:t>у</w:t>
      </w:r>
      <w:r w:rsidRPr="0038285C">
        <w:rPr>
          <w:rFonts w:ascii="Times New Roman" w:hAnsi="Times New Roman"/>
          <w:color w:val="000000"/>
          <w:sz w:val="28"/>
          <w:szCs w:val="28"/>
          <w:lang w:val="uk-UA"/>
        </w:rPr>
        <w:t xml:space="preserve"> культури і мистецтв </w:t>
      </w:r>
      <w:r>
        <w:rPr>
          <w:rFonts w:ascii="Times New Roman" w:hAnsi="Times New Roman"/>
          <w:color w:val="000000"/>
          <w:sz w:val="28"/>
          <w:szCs w:val="28"/>
          <w:lang w:val="uk-UA"/>
        </w:rPr>
        <w:t>Сумського державного педагогічного університету імені А. С. Макаренка, доцент кафедри хореографії та музично-інструментального виконавства</w:t>
      </w:r>
    </w:p>
    <w:p w:rsidR="007C6694" w:rsidRPr="00034800" w:rsidRDefault="007C6694" w:rsidP="00697CAB">
      <w:pPr>
        <w:tabs>
          <w:tab w:val="left" w:pos="0"/>
        </w:tabs>
        <w:spacing w:after="0" w:line="240" w:lineRule="auto"/>
        <w:rPr>
          <w:rFonts w:ascii="Times New Roman" w:hAnsi="Times New Roman"/>
          <w:b/>
          <w:color w:val="000000"/>
          <w:sz w:val="28"/>
          <w:szCs w:val="28"/>
          <w:highlight w:val="yellow"/>
          <w:lang w:val="uk-UA"/>
        </w:rPr>
      </w:pPr>
    </w:p>
    <w:p w:rsidR="007C6694" w:rsidRPr="0061465F" w:rsidRDefault="007C6694" w:rsidP="0061465F">
      <w:pPr>
        <w:tabs>
          <w:tab w:val="left" w:pos="0"/>
        </w:tabs>
        <w:spacing w:after="0" w:line="240" w:lineRule="auto"/>
        <w:rPr>
          <w:rFonts w:ascii="Times New Roman" w:hAnsi="Times New Roman"/>
          <w:sz w:val="28"/>
          <w:szCs w:val="28"/>
          <w:lang w:val="uk-UA"/>
        </w:rPr>
      </w:pPr>
      <w:r w:rsidRPr="00347F6B">
        <w:rPr>
          <w:rFonts w:ascii="Times New Roman" w:hAnsi="Times New Roman"/>
          <w:b/>
          <w:iCs/>
          <w:color w:val="000000"/>
          <w:sz w:val="28"/>
          <w:szCs w:val="28"/>
        </w:rPr>
        <w:t>Борисенко</w:t>
      </w:r>
      <w:r w:rsidRPr="00347F6B">
        <w:rPr>
          <w:rFonts w:ascii="Times New Roman" w:hAnsi="Times New Roman"/>
          <w:b/>
          <w:iCs/>
          <w:color w:val="000000"/>
          <w:sz w:val="28"/>
          <w:szCs w:val="28"/>
          <w:lang w:val="uk-UA"/>
        </w:rPr>
        <w:t xml:space="preserve"> Т.В</w:t>
      </w:r>
      <w:r w:rsidRPr="00347F6B">
        <w:rPr>
          <w:rFonts w:ascii="Times New Roman" w:hAnsi="Times New Roman"/>
          <w:iCs/>
          <w:color w:val="000000"/>
          <w:sz w:val="28"/>
          <w:szCs w:val="28"/>
          <w:lang w:val="uk-UA"/>
        </w:rPr>
        <w:t>. – к</w:t>
      </w:r>
      <w:r w:rsidRPr="00347F6B">
        <w:rPr>
          <w:rFonts w:ascii="Times New Roman" w:hAnsi="Times New Roman"/>
          <w:sz w:val="28"/>
          <w:szCs w:val="28"/>
        </w:rPr>
        <w:t>андидат мистецтвознавства, викладач-методист</w:t>
      </w:r>
      <w:r w:rsidRPr="00347F6B">
        <w:rPr>
          <w:rFonts w:ascii="Times New Roman" w:hAnsi="Times New Roman"/>
          <w:sz w:val="28"/>
          <w:szCs w:val="28"/>
          <w:lang w:val="uk-UA"/>
        </w:rPr>
        <w:t xml:space="preserve"> </w:t>
      </w:r>
      <w:r w:rsidRPr="00347F6B">
        <w:rPr>
          <w:rFonts w:ascii="Times New Roman" w:hAnsi="Times New Roman"/>
          <w:sz w:val="28"/>
          <w:szCs w:val="28"/>
        </w:rPr>
        <w:t xml:space="preserve">кафедри виконавських дисциплін </w:t>
      </w:r>
      <w:r w:rsidRPr="00347F6B">
        <w:rPr>
          <w:rFonts w:ascii="Times New Roman" w:hAnsi="Times New Roman"/>
          <w:sz w:val="28"/>
          <w:szCs w:val="28"/>
          <w:lang w:val="uk-UA"/>
        </w:rPr>
        <w:t xml:space="preserve"> </w:t>
      </w:r>
      <w:r w:rsidRPr="00347F6B">
        <w:rPr>
          <w:rFonts w:ascii="Times New Roman" w:hAnsi="Times New Roman"/>
          <w:sz w:val="28"/>
          <w:szCs w:val="28"/>
        </w:rPr>
        <w:t xml:space="preserve">КМАМ </w:t>
      </w:r>
      <w:r w:rsidRPr="00347F6B">
        <w:rPr>
          <w:rFonts w:ascii="Times New Roman" w:hAnsi="Times New Roman"/>
          <w:iCs/>
          <w:color w:val="000000"/>
          <w:sz w:val="28"/>
          <w:szCs w:val="28"/>
        </w:rPr>
        <w:t>імені Р.М. Глієра</w:t>
      </w:r>
      <w:r>
        <w:rPr>
          <w:rFonts w:ascii="Times New Roman" w:hAnsi="Times New Roman"/>
          <w:iCs/>
          <w:color w:val="000000"/>
          <w:sz w:val="28"/>
          <w:szCs w:val="28"/>
        </w:rPr>
        <w:t xml:space="preserve">                                                            </w:t>
      </w:r>
    </w:p>
    <w:p w:rsidR="007C6694" w:rsidRPr="00B01125" w:rsidRDefault="007C6694" w:rsidP="007177EA">
      <w:pPr>
        <w:spacing w:after="0" w:line="240" w:lineRule="auto"/>
        <w:jc w:val="both"/>
        <w:rPr>
          <w:rFonts w:ascii="Times New Roman" w:hAnsi="Times New Roman"/>
          <w:b/>
          <w:color w:val="000000"/>
          <w:sz w:val="28"/>
          <w:szCs w:val="28"/>
          <w:lang w:val="uk-UA"/>
        </w:rPr>
      </w:pPr>
    </w:p>
    <w:p w:rsidR="007C6694" w:rsidRPr="00B01125" w:rsidRDefault="007C6694" w:rsidP="00697CAB">
      <w:pPr>
        <w:spacing w:after="0" w:line="240" w:lineRule="auto"/>
        <w:jc w:val="both"/>
        <w:rPr>
          <w:rFonts w:ascii="Arial" w:hAnsi="Arial" w:cs="Arial"/>
          <w:color w:val="000000"/>
          <w:sz w:val="19"/>
          <w:szCs w:val="19"/>
          <w:shd w:val="clear" w:color="auto" w:fill="FFFFFF"/>
          <w:lang w:val="uk-UA"/>
        </w:rPr>
      </w:pPr>
    </w:p>
    <w:p w:rsidR="007C6694" w:rsidRDefault="007C6694" w:rsidP="0012693C">
      <w:pPr>
        <w:shd w:val="clear" w:color="auto" w:fill="FFFFFF"/>
        <w:snapToGrid w:val="0"/>
        <w:spacing w:after="0" w:line="240" w:lineRule="auto"/>
        <w:ind w:right="-170"/>
        <w:rPr>
          <w:rFonts w:ascii="Times New Roman" w:hAnsi="Times New Roman"/>
          <w:color w:val="000000"/>
          <w:sz w:val="28"/>
          <w:szCs w:val="28"/>
          <w:lang w:val="uk-UA"/>
        </w:rPr>
      </w:pPr>
      <w:r w:rsidRPr="00727698">
        <w:rPr>
          <w:rFonts w:ascii="Times New Roman" w:hAnsi="Times New Roman"/>
          <w:color w:val="000000"/>
          <w:sz w:val="28"/>
          <w:szCs w:val="28"/>
          <w:lang w:val="uk-UA"/>
        </w:rPr>
        <w:t xml:space="preserve">Робота над </w:t>
      </w:r>
      <w:r w:rsidRPr="00727698">
        <w:rPr>
          <w:rFonts w:ascii="Times New Roman" w:hAnsi="Times New Roman"/>
          <w:sz w:val="28"/>
          <w:szCs w:val="28"/>
          <w:lang w:val="uk-UA"/>
        </w:rPr>
        <w:t xml:space="preserve"> ансамблевою взаємодією у творах змішаного складу Ф.</w:t>
      </w:r>
      <w:r w:rsidRPr="00727698">
        <w:rPr>
          <w:rFonts w:ascii="Times New Roman" w:hAnsi="Times New Roman"/>
          <w:sz w:val="28"/>
          <w:szCs w:val="28"/>
        </w:rPr>
        <w:t> </w:t>
      </w:r>
      <w:r w:rsidRPr="00727698">
        <w:rPr>
          <w:rFonts w:ascii="Times New Roman" w:hAnsi="Times New Roman"/>
          <w:sz w:val="28"/>
          <w:szCs w:val="28"/>
          <w:lang w:val="uk-UA"/>
        </w:rPr>
        <w:t>Риса</w:t>
      </w:r>
      <w:r w:rsidRPr="00727698">
        <w:rPr>
          <w:rFonts w:ascii="Times New Roman" w:hAnsi="Times New Roman"/>
          <w:color w:val="000000"/>
          <w:sz w:val="28"/>
          <w:szCs w:val="28"/>
          <w:lang w:val="uk-UA"/>
        </w:rPr>
        <w:t xml:space="preserve">: – навч.– метод. рекомендації для самостійної роботи студентів за спец. 025 Музичне мистецтво.– Харків: ХНПУ імені Г.С. Сковороди; «Мітра», </w:t>
      </w:r>
    </w:p>
    <w:p w:rsidR="007C6694" w:rsidRPr="00727698" w:rsidRDefault="007C6694" w:rsidP="0012693C">
      <w:pPr>
        <w:shd w:val="clear" w:color="auto" w:fill="FFFFFF"/>
        <w:snapToGrid w:val="0"/>
        <w:spacing w:after="0" w:line="240" w:lineRule="auto"/>
        <w:ind w:right="-170"/>
        <w:rPr>
          <w:sz w:val="28"/>
          <w:szCs w:val="28"/>
          <w:lang w:val="uk-UA"/>
        </w:rPr>
      </w:pPr>
      <w:r w:rsidRPr="00727698">
        <w:rPr>
          <w:rFonts w:ascii="Times New Roman" w:hAnsi="Times New Roman"/>
          <w:color w:val="000000"/>
          <w:sz w:val="28"/>
          <w:szCs w:val="28"/>
          <w:lang w:val="uk-UA"/>
        </w:rPr>
        <w:t xml:space="preserve">2021.– </w:t>
      </w:r>
      <w:r>
        <w:rPr>
          <w:rFonts w:ascii="Times New Roman" w:hAnsi="Times New Roman"/>
          <w:color w:val="000000"/>
          <w:sz w:val="28"/>
          <w:szCs w:val="28"/>
          <w:lang w:val="uk-UA"/>
        </w:rPr>
        <w:t>18</w:t>
      </w:r>
      <w:r w:rsidRPr="00B05D6C">
        <w:rPr>
          <w:rFonts w:ascii="Times New Roman" w:hAnsi="Times New Roman"/>
          <w:color w:val="000000"/>
          <w:sz w:val="28"/>
          <w:szCs w:val="28"/>
          <w:lang w:val="uk-UA"/>
        </w:rPr>
        <w:t xml:space="preserve"> с.</w:t>
      </w:r>
    </w:p>
    <w:p w:rsidR="007C6694" w:rsidRPr="0012693C" w:rsidRDefault="007C6694" w:rsidP="0012693C">
      <w:pPr>
        <w:spacing w:after="0" w:line="240" w:lineRule="auto"/>
        <w:jc w:val="both"/>
        <w:rPr>
          <w:rFonts w:ascii="Times New Roman" w:hAnsi="Times New Roman"/>
          <w:color w:val="000000"/>
          <w:sz w:val="32"/>
          <w:szCs w:val="32"/>
          <w:lang w:val="uk-UA"/>
        </w:rPr>
      </w:pPr>
    </w:p>
    <w:p w:rsidR="007C6694" w:rsidRPr="00B01125" w:rsidRDefault="007C6694" w:rsidP="007177EA">
      <w:pPr>
        <w:spacing w:after="0" w:line="240" w:lineRule="auto"/>
        <w:rPr>
          <w:rFonts w:ascii="Times New Roman" w:hAnsi="Times New Roman"/>
          <w:color w:val="000000"/>
          <w:sz w:val="28"/>
          <w:szCs w:val="28"/>
          <w:lang w:val="uk-UA"/>
        </w:rPr>
      </w:pPr>
    </w:p>
    <w:p w:rsidR="007C6694" w:rsidRPr="00B01125" w:rsidRDefault="007C6694" w:rsidP="007177EA">
      <w:pPr>
        <w:spacing w:after="0" w:line="240" w:lineRule="auto"/>
        <w:jc w:val="both"/>
        <w:rPr>
          <w:rFonts w:ascii="Times New Roman" w:hAnsi="Times New Roman"/>
          <w:color w:val="000000"/>
          <w:sz w:val="28"/>
          <w:szCs w:val="28"/>
          <w:lang w:val="uk-UA"/>
        </w:rPr>
      </w:pPr>
      <w:r w:rsidRPr="00B01125">
        <w:rPr>
          <w:rFonts w:ascii="Times New Roman" w:hAnsi="Times New Roman"/>
          <w:color w:val="000000"/>
          <w:sz w:val="28"/>
          <w:szCs w:val="28"/>
          <w:lang w:val="uk-UA"/>
        </w:rPr>
        <w:t>Затверджено редакційно-видавничою радою Харківського національного педагогічного університету імені Г.С. Сковороди</w:t>
      </w:r>
    </w:p>
    <w:p w:rsidR="007C6694" w:rsidRPr="00B01125" w:rsidRDefault="007C6694" w:rsidP="007177EA">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Протокол № 1 від 05.01.</w:t>
      </w:r>
      <w:r w:rsidRPr="00B01125">
        <w:rPr>
          <w:rFonts w:ascii="Times New Roman" w:hAnsi="Times New Roman"/>
          <w:color w:val="000000"/>
          <w:sz w:val="28"/>
          <w:szCs w:val="28"/>
          <w:lang w:val="uk-UA"/>
        </w:rPr>
        <w:t>2021 р</w:t>
      </w:r>
    </w:p>
    <w:p w:rsidR="007C6694" w:rsidRPr="00B01125" w:rsidRDefault="007C6694" w:rsidP="007177EA">
      <w:pPr>
        <w:spacing w:after="0" w:line="240" w:lineRule="auto"/>
        <w:rPr>
          <w:rFonts w:ascii="Times New Roman" w:hAnsi="Times New Roman"/>
          <w:color w:val="000000"/>
          <w:sz w:val="28"/>
          <w:szCs w:val="28"/>
          <w:lang w:val="uk-UA"/>
        </w:rPr>
      </w:pPr>
    </w:p>
    <w:p w:rsidR="007C6694" w:rsidRPr="00B01125" w:rsidRDefault="007C6694" w:rsidP="007177EA">
      <w:pPr>
        <w:spacing w:after="0" w:line="240" w:lineRule="auto"/>
        <w:ind w:firstLine="709"/>
        <w:jc w:val="both"/>
        <w:rPr>
          <w:rFonts w:ascii="Times New Roman" w:hAnsi="Times New Roman"/>
          <w:color w:val="000000"/>
          <w:sz w:val="28"/>
          <w:szCs w:val="28"/>
          <w:lang w:val="uk-UA"/>
        </w:rPr>
      </w:pPr>
    </w:p>
    <w:p w:rsidR="007C6694" w:rsidRPr="00B01125" w:rsidRDefault="007C6694" w:rsidP="007177EA">
      <w:pPr>
        <w:spacing w:after="0" w:line="240" w:lineRule="auto"/>
        <w:ind w:firstLine="709"/>
        <w:jc w:val="both"/>
        <w:rPr>
          <w:rFonts w:ascii="Times New Roman" w:hAnsi="Times New Roman"/>
          <w:color w:val="000000"/>
          <w:sz w:val="28"/>
          <w:szCs w:val="28"/>
          <w:lang w:val="uk-UA"/>
        </w:rPr>
      </w:pPr>
      <w:r w:rsidRPr="00B01125">
        <w:rPr>
          <w:rFonts w:ascii="Times New Roman" w:hAnsi="Times New Roman"/>
          <w:color w:val="000000"/>
          <w:sz w:val="28"/>
          <w:szCs w:val="28"/>
          <w:lang w:val="uk-UA"/>
        </w:rPr>
        <w:t>Видано за рахунок викладача</w:t>
      </w:r>
    </w:p>
    <w:p w:rsidR="007C6694" w:rsidRPr="00B01125" w:rsidRDefault="007C6694" w:rsidP="007177EA">
      <w:pPr>
        <w:spacing w:after="0" w:line="240" w:lineRule="auto"/>
        <w:ind w:firstLine="709"/>
        <w:jc w:val="both"/>
        <w:rPr>
          <w:rFonts w:ascii="Times New Roman" w:hAnsi="Times New Roman"/>
          <w:color w:val="000000"/>
          <w:sz w:val="28"/>
          <w:szCs w:val="28"/>
          <w:lang w:val="uk-UA"/>
        </w:rPr>
      </w:pPr>
    </w:p>
    <w:p w:rsidR="007C6694" w:rsidRPr="00B01125" w:rsidRDefault="007C6694" w:rsidP="007177EA">
      <w:pPr>
        <w:spacing w:after="0" w:line="240" w:lineRule="auto"/>
        <w:ind w:firstLine="709"/>
        <w:jc w:val="both"/>
        <w:rPr>
          <w:rFonts w:ascii="Times New Roman" w:hAnsi="Times New Roman"/>
          <w:color w:val="000000"/>
          <w:sz w:val="28"/>
          <w:szCs w:val="28"/>
          <w:lang w:val="uk-UA"/>
        </w:rPr>
      </w:pPr>
    </w:p>
    <w:p w:rsidR="007C6694" w:rsidRPr="00B01125" w:rsidRDefault="007C6694" w:rsidP="007177EA">
      <w:pPr>
        <w:spacing w:after="0" w:line="240" w:lineRule="auto"/>
        <w:ind w:firstLine="709"/>
        <w:jc w:val="both"/>
        <w:rPr>
          <w:rFonts w:ascii="Times New Roman" w:hAnsi="Times New Roman"/>
          <w:color w:val="000000"/>
          <w:sz w:val="28"/>
          <w:szCs w:val="28"/>
          <w:lang w:val="uk-UA"/>
        </w:rPr>
      </w:pPr>
    </w:p>
    <w:p w:rsidR="007C6694" w:rsidRDefault="007C6694" w:rsidP="007177EA">
      <w:pPr>
        <w:spacing w:after="0" w:line="240" w:lineRule="auto"/>
        <w:ind w:firstLine="709"/>
        <w:jc w:val="both"/>
        <w:rPr>
          <w:rFonts w:ascii="Times New Roman" w:hAnsi="Times New Roman"/>
          <w:color w:val="000000"/>
          <w:sz w:val="28"/>
          <w:szCs w:val="28"/>
          <w:lang w:val="uk-UA"/>
        </w:rPr>
      </w:pPr>
    </w:p>
    <w:p w:rsidR="007C6694" w:rsidRPr="00B01125" w:rsidRDefault="007C6694" w:rsidP="00535595">
      <w:pPr>
        <w:tabs>
          <w:tab w:val="left" w:pos="0"/>
        </w:tabs>
        <w:spacing w:after="0" w:line="240" w:lineRule="auto"/>
        <w:jc w:val="right"/>
        <w:rPr>
          <w:rFonts w:ascii="Times New Roman" w:hAnsi="Times New Roman"/>
          <w:color w:val="000000"/>
          <w:sz w:val="28"/>
          <w:szCs w:val="28"/>
          <w:lang w:val="uk-UA"/>
        </w:rPr>
      </w:pPr>
      <w:r w:rsidRPr="00B01125">
        <w:rPr>
          <w:rFonts w:ascii="Times New Roman" w:hAnsi="Times New Roman"/>
          <w:color w:val="000000"/>
          <w:sz w:val="28"/>
          <w:szCs w:val="28"/>
          <w:lang w:val="uk-UA"/>
        </w:rPr>
        <w:t>©Харківський національний педагогічний</w:t>
      </w:r>
    </w:p>
    <w:p w:rsidR="007C6694" w:rsidRDefault="007C6694" w:rsidP="00265325">
      <w:pPr>
        <w:tabs>
          <w:tab w:val="left" w:pos="0"/>
        </w:tabs>
        <w:spacing w:after="0" w:line="240" w:lineRule="auto"/>
        <w:rPr>
          <w:rFonts w:ascii="Times New Roman" w:hAnsi="Times New Roman"/>
          <w:color w:val="000000"/>
          <w:sz w:val="28"/>
          <w:szCs w:val="28"/>
          <w:lang w:val="uk-UA"/>
        </w:rPr>
      </w:pPr>
      <w:r w:rsidRPr="00B01125">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                                                               </w:t>
      </w:r>
      <w:r w:rsidRPr="00B01125">
        <w:rPr>
          <w:rFonts w:ascii="Times New Roman" w:hAnsi="Times New Roman"/>
          <w:color w:val="000000"/>
          <w:sz w:val="28"/>
          <w:szCs w:val="28"/>
          <w:lang w:val="uk-UA"/>
        </w:rPr>
        <w:t>університет імені Г. С. Сковороди</w:t>
      </w:r>
    </w:p>
    <w:p w:rsidR="007C6694" w:rsidRPr="00B01125" w:rsidRDefault="007C6694" w:rsidP="00164BF1">
      <w:pPr>
        <w:tabs>
          <w:tab w:val="left" w:pos="0"/>
        </w:tabs>
        <w:spacing w:after="0" w:line="240" w:lineRule="auto"/>
        <w:rPr>
          <w:color w:val="000000"/>
          <w:szCs w:val="28"/>
          <w:lang w:val="uk-UA"/>
        </w:rPr>
      </w:pPr>
      <w:r w:rsidRPr="00B01125">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                                             </w:t>
      </w:r>
      <w:r w:rsidRPr="00B01125">
        <w:rPr>
          <w:rFonts w:ascii="Times New Roman" w:hAnsi="Times New Roman"/>
          <w:color w:val="000000"/>
          <w:sz w:val="28"/>
          <w:szCs w:val="28"/>
          <w:lang w:val="uk-UA"/>
        </w:rPr>
        <w:t xml:space="preserve">© </w:t>
      </w:r>
      <w:r>
        <w:rPr>
          <w:rFonts w:ascii="Times New Roman" w:hAnsi="Times New Roman"/>
          <w:color w:val="000000"/>
          <w:sz w:val="28"/>
          <w:szCs w:val="28"/>
          <w:lang w:val="uk-UA"/>
        </w:rPr>
        <w:t>Калашник М.П.</w:t>
      </w:r>
    </w:p>
    <w:p w:rsidR="007C6694" w:rsidRPr="00B01125" w:rsidRDefault="007C6694" w:rsidP="00535595">
      <w:pPr>
        <w:tabs>
          <w:tab w:val="left" w:pos="0"/>
        </w:tabs>
        <w:spacing w:after="0" w:line="240" w:lineRule="auto"/>
        <w:jc w:val="center"/>
        <w:rPr>
          <w:rFonts w:ascii="Times New Roman" w:hAnsi="Times New Roman"/>
          <w:color w:val="000000"/>
          <w:sz w:val="28"/>
          <w:szCs w:val="28"/>
          <w:lang w:val="uk-UA"/>
        </w:rPr>
      </w:pPr>
      <w:r w:rsidRPr="00B01125">
        <w:rPr>
          <w:rFonts w:ascii="Times New Roman" w:hAnsi="Times New Roman"/>
          <w:color w:val="000000"/>
          <w:sz w:val="28"/>
          <w:szCs w:val="28"/>
          <w:lang w:val="uk-UA"/>
        </w:rPr>
        <w:t xml:space="preserve">                © Смірнова І.В.</w:t>
      </w:r>
    </w:p>
    <w:p w:rsidR="007C6694" w:rsidRPr="006E06F4" w:rsidRDefault="007C6694" w:rsidP="003B65F0">
      <w:pPr>
        <w:spacing w:after="0" w:line="360" w:lineRule="auto"/>
        <w:ind w:firstLine="708"/>
        <w:jc w:val="both"/>
        <w:rPr>
          <w:rFonts w:ascii="Times New Roman" w:hAnsi="Times New Roman"/>
          <w:sz w:val="28"/>
          <w:szCs w:val="28"/>
          <w:lang w:val="uk-UA" w:eastAsia="uk-UA"/>
        </w:rPr>
      </w:pPr>
      <w:r w:rsidRPr="006E06F4">
        <w:rPr>
          <w:rFonts w:ascii="Times New Roman" w:hAnsi="Times New Roman"/>
          <w:b/>
          <w:sz w:val="28"/>
          <w:szCs w:val="28"/>
          <w:lang w:val="uk-UA"/>
        </w:rPr>
        <w:t>Фердинанд Рис</w:t>
      </w:r>
      <w:r w:rsidRPr="006E06F4">
        <w:rPr>
          <w:rFonts w:ascii="Times New Roman" w:hAnsi="Times New Roman"/>
          <w:sz w:val="28"/>
          <w:szCs w:val="28"/>
          <w:lang w:val="uk-UA"/>
        </w:rPr>
        <w:t xml:space="preserve"> </w:t>
      </w:r>
      <w:r w:rsidRPr="006E06F4">
        <w:rPr>
          <w:rFonts w:ascii="Times New Roman" w:hAnsi="Times New Roman"/>
          <w:b/>
          <w:sz w:val="28"/>
          <w:szCs w:val="28"/>
          <w:lang w:val="uk-UA" w:eastAsia="uk-UA"/>
        </w:rPr>
        <w:t>(1784-1838)</w:t>
      </w:r>
      <w:r>
        <w:rPr>
          <w:rFonts w:ascii="Times New Roman" w:hAnsi="Times New Roman"/>
          <w:b/>
          <w:sz w:val="28"/>
          <w:szCs w:val="28"/>
          <w:lang w:val="uk-UA" w:eastAsia="uk-UA"/>
        </w:rPr>
        <w:t>.</w:t>
      </w:r>
      <w:r w:rsidRPr="006E06F4">
        <w:rPr>
          <w:rFonts w:ascii="Times New Roman" w:hAnsi="Times New Roman"/>
          <w:sz w:val="28"/>
          <w:szCs w:val="28"/>
          <w:lang w:val="uk-UA" w:eastAsia="uk-UA"/>
        </w:rPr>
        <w:t xml:space="preserve"> Йому належить </w:t>
      </w:r>
      <w:r w:rsidRPr="006E06F4">
        <w:rPr>
          <w:rFonts w:ascii="Times New Roman" w:hAnsi="Times New Roman"/>
          <w:b/>
          <w:sz w:val="28"/>
          <w:szCs w:val="28"/>
          <w:lang w:val="uk-UA" w:eastAsia="uk-UA"/>
        </w:rPr>
        <w:t>шість квартетів</w:t>
      </w:r>
      <w:r w:rsidRPr="006E06F4">
        <w:rPr>
          <w:rFonts w:ascii="Times New Roman" w:hAnsi="Times New Roman"/>
          <w:sz w:val="28"/>
          <w:szCs w:val="28"/>
          <w:lang w:val="uk-UA" w:eastAsia="uk-UA"/>
        </w:rPr>
        <w:t xml:space="preserve"> для флейти, скрипки, альта та віолончелі; </w:t>
      </w:r>
      <w:r w:rsidRPr="006E06F4">
        <w:rPr>
          <w:rFonts w:ascii="Times New Roman" w:hAnsi="Times New Roman"/>
          <w:b/>
          <w:sz w:val="28"/>
          <w:szCs w:val="28"/>
          <w:lang w:val="uk-UA" w:eastAsia="uk-UA"/>
        </w:rPr>
        <w:t>Тріо</w:t>
      </w:r>
      <w:r w:rsidRPr="006E06F4">
        <w:rPr>
          <w:rFonts w:ascii="Times New Roman" w:hAnsi="Times New Roman"/>
          <w:sz w:val="28"/>
          <w:szCs w:val="28"/>
          <w:lang w:val="uk-UA" w:eastAsia="uk-UA"/>
        </w:rPr>
        <w:t xml:space="preserve"> для кларнета (скрипки), віолончелі та фортепіано </w:t>
      </w:r>
      <w:r>
        <w:rPr>
          <w:rFonts w:ascii="Times New Roman" w:hAnsi="Times New Roman"/>
          <w:sz w:val="28"/>
          <w:szCs w:val="28"/>
          <w:lang w:val="uk-UA" w:eastAsia="uk-UA"/>
        </w:rPr>
        <w:t xml:space="preserve">  </w:t>
      </w:r>
      <w:r w:rsidRPr="004D50FE">
        <w:rPr>
          <w:rFonts w:ascii="Times New Roman" w:hAnsi="Times New Roman"/>
          <w:i/>
          <w:sz w:val="28"/>
          <w:szCs w:val="28"/>
          <w:lang w:eastAsia="uk-UA"/>
        </w:rPr>
        <w:t>g</w:t>
      </w:r>
      <w:r w:rsidRPr="006E06F4">
        <w:rPr>
          <w:rFonts w:ascii="Times New Roman" w:hAnsi="Times New Roman"/>
          <w:i/>
          <w:sz w:val="28"/>
          <w:szCs w:val="28"/>
          <w:lang w:val="uk-UA" w:eastAsia="uk-UA"/>
        </w:rPr>
        <w:t>-</w:t>
      </w:r>
      <w:r w:rsidRPr="004D50FE">
        <w:rPr>
          <w:rFonts w:ascii="Times New Roman" w:hAnsi="Times New Roman"/>
          <w:i/>
          <w:sz w:val="28"/>
          <w:szCs w:val="28"/>
          <w:lang w:eastAsia="uk-UA"/>
        </w:rPr>
        <w:t>moll</w:t>
      </w:r>
      <w:r w:rsidRPr="006E06F4">
        <w:rPr>
          <w:rFonts w:ascii="Times New Roman" w:hAnsi="Times New Roman"/>
          <w:i/>
          <w:sz w:val="28"/>
          <w:szCs w:val="28"/>
          <w:lang w:val="uk-UA" w:eastAsia="uk-UA"/>
        </w:rPr>
        <w:t>/</w:t>
      </w:r>
      <w:r w:rsidRPr="004D50FE">
        <w:rPr>
          <w:rFonts w:ascii="Times New Roman" w:hAnsi="Times New Roman"/>
          <w:i/>
          <w:sz w:val="28"/>
          <w:szCs w:val="28"/>
          <w:lang w:val="en-US" w:eastAsia="uk-UA"/>
        </w:rPr>
        <w:t>B</w:t>
      </w:r>
      <w:r w:rsidRPr="006E06F4">
        <w:rPr>
          <w:rFonts w:ascii="Times New Roman" w:hAnsi="Times New Roman"/>
          <w:i/>
          <w:sz w:val="28"/>
          <w:szCs w:val="28"/>
          <w:lang w:val="uk-UA" w:eastAsia="uk-UA"/>
        </w:rPr>
        <w:t>-</w:t>
      </w:r>
      <w:r w:rsidRPr="004D50FE">
        <w:rPr>
          <w:rFonts w:ascii="Times New Roman" w:hAnsi="Times New Roman"/>
          <w:i/>
          <w:sz w:val="28"/>
          <w:szCs w:val="28"/>
          <w:lang w:val="en-US" w:eastAsia="uk-UA"/>
        </w:rPr>
        <w:t>dur</w:t>
      </w:r>
      <w:r w:rsidRPr="006E06F4">
        <w:rPr>
          <w:rFonts w:ascii="Times New Roman" w:hAnsi="Times New Roman"/>
          <w:sz w:val="28"/>
          <w:szCs w:val="28"/>
          <w:lang w:val="uk-UA" w:eastAsia="uk-UA"/>
        </w:rPr>
        <w:t xml:space="preserve"> </w:t>
      </w:r>
      <w:r w:rsidRPr="006E06F4">
        <w:rPr>
          <w:rFonts w:ascii="Times New Roman" w:hAnsi="Times New Roman"/>
          <w:i/>
          <w:sz w:val="28"/>
          <w:szCs w:val="28"/>
          <w:lang w:val="uk-UA" w:eastAsia="uk-UA"/>
        </w:rPr>
        <w:t>ор. 28 № 2</w:t>
      </w:r>
      <w:r w:rsidRPr="006E06F4">
        <w:rPr>
          <w:rFonts w:ascii="Times New Roman" w:hAnsi="Times New Roman"/>
          <w:sz w:val="28"/>
          <w:szCs w:val="28"/>
          <w:lang w:val="uk-UA" w:eastAsia="uk-UA"/>
        </w:rPr>
        <w:t xml:space="preserve"> (1810); </w:t>
      </w:r>
      <w:r w:rsidRPr="006E06F4">
        <w:rPr>
          <w:rFonts w:ascii="Times New Roman" w:hAnsi="Times New Roman"/>
          <w:b/>
          <w:sz w:val="28"/>
          <w:szCs w:val="28"/>
          <w:lang w:val="uk-UA" w:eastAsia="uk-UA"/>
        </w:rPr>
        <w:t>Тріо</w:t>
      </w:r>
      <w:r w:rsidRPr="006E06F4">
        <w:rPr>
          <w:rFonts w:ascii="Times New Roman" w:hAnsi="Times New Roman"/>
          <w:sz w:val="28"/>
          <w:szCs w:val="28"/>
          <w:lang w:val="uk-UA" w:eastAsia="uk-UA"/>
        </w:rPr>
        <w:t xml:space="preserve"> для флейти, віолончелі та фортепіано </w:t>
      </w:r>
      <w:r>
        <w:rPr>
          <w:rFonts w:ascii="Times New Roman" w:hAnsi="Times New Roman"/>
          <w:sz w:val="28"/>
          <w:szCs w:val="28"/>
          <w:lang w:val="uk-UA" w:eastAsia="uk-UA"/>
        </w:rPr>
        <w:t xml:space="preserve">  </w:t>
      </w:r>
      <w:r w:rsidRPr="004D50FE">
        <w:rPr>
          <w:rFonts w:ascii="Times New Roman" w:hAnsi="Times New Roman"/>
          <w:i/>
          <w:sz w:val="28"/>
          <w:szCs w:val="28"/>
          <w:lang w:val="en-US" w:eastAsia="uk-UA"/>
        </w:rPr>
        <w:t>Es</w:t>
      </w:r>
      <w:r w:rsidRPr="006E06F4">
        <w:rPr>
          <w:rFonts w:ascii="Times New Roman" w:hAnsi="Times New Roman"/>
          <w:i/>
          <w:sz w:val="28"/>
          <w:szCs w:val="28"/>
          <w:lang w:val="uk-UA" w:eastAsia="uk-UA"/>
        </w:rPr>
        <w:t>-</w:t>
      </w:r>
      <w:r w:rsidRPr="004D50FE">
        <w:rPr>
          <w:rFonts w:ascii="Times New Roman" w:hAnsi="Times New Roman"/>
          <w:i/>
          <w:sz w:val="28"/>
          <w:szCs w:val="28"/>
          <w:lang w:val="en-US" w:eastAsia="uk-UA"/>
        </w:rPr>
        <w:t>dur</w:t>
      </w:r>
      <w:r w:rsidRPr="006E06F4">
        <w:rPr>
          <w:rFonts w:ascii="Times New Roman" w:hAnsi="Times New Roman"/>
          <w:sz w:val="28"/>
          <w:szCs w:val="28"/>
          <w:lang w:val="uk-UA" w:eastAsia="uk-UA"/>
        </w:rPr>
        <w:t xml:space="preserve"> </w:t>
      </w:r>
      <w:r w:rsidRPr="006E06F4">
        <w:rPr>
          <w:rFonts w:ascii="Times New Roman" w:hAnsi="Times New Roman"/>
          <w:i/>
          <w:sz w:val="28"/>
          <w:szCs w:val="28"/>
          <w:lang w:val="uk-UA" w:eastAsia="uk-UA"/>
        </w:rPr>
        <w:t>ор. 63 № 3</w:t>
      </w:r>
      <w:r w:rsidRPr="006E06F4">
        <w:rPr>
          <w:rFonts w:ascii="Times New Roman" w:hAnsi="Times New Roman"/>
          <w:sz w:val="28"/>
          <w:szCs w:val="28"/>
          <w:lang w:val="uk-UA" w:eastAsia="uk-UA"/>
        </w:rPr>
        <w:t xml:space="preserve"> (1815); </w:t>
      </w:r>
      <w:r w:rsidRPr="006E06F4">
        <w:rPr>
          <w:rFonts w:ascii="Times New Roman" w:hAnsi="Times New Roman"/>
          <w:b/>
          <w:sz w:val="28"/>
          <w:szCs w:val="28"/>
          <w:lang w:val="uk-UA" w:eastAsia="uk-UA"/>
        </w:rPr>
        <w:t>Септет</w:t>
      </w:r>
      <w:r w:rsidRPr="006E06F4">
        <w:rPr>
          <w:rFonts w:ascii="Times New Roman" w:hAnsi="Times New Roman"/>
          <w:sz w:val="28"/>
          <w:szCs w:val="28"/>
          <w:lang w:val="uk-UA" w:eastAsia="uk-UA"/>
        </w:rPr>
        <w:t xml:space="preserve"> для фортепіано, кларнета, двох валторн, скрипки, віолончелі та контрабаса </w:t>
      </w:r>
      <w:r w:rsidRPr="004D50FE">
        <w:rPr>
          <w:rFonts w:ascii="Times New Roman" w:hAnsi="Times New Roman"/>
          <w:i/>
          <w:sz w:val="28"/>
          <w:szCs w:val="28"/>
          <w:lang w:val="en-US" w:eastAsia="uk-UA"/>
        </w:rPr>
        <w:t>Es</w:t>
      </w:r>
      <w:r w:rsidRPr="006E06F4">
        <w:rPr>
          <w:rFonts w:ascii="Times New Roman" w:hAnsi="Times New Roman"/>
          <w:i/>
          <w:sz w:val="28"/>
          <w:szCs w:val="28"/>
          <w:lang w:val="uk-UA" w:eastAsia="uk-UA"/>
        </w:rPr>
        <w:t>-</w:t>
      </w:r>
      <w:r w:rsidRPr="004D50FE">
        <w:rPr>
          <w:rFonts w:ascii="Times New Roman" w:hAnsi="Times New Roman"/>
          <w:i/>
          <w:sz w:val="28"/>
          <w:szCs w:val="28"/>
          <w:lang w:val="en-US" w:eastAsia="uk-UA"/>
        </w:rPr>
        <w:t>dur</w:t>
      </w:r>
      <w:r w:rsidRPr="006E06F4">
        <w:rPr>
          <w:rFonts w:ascii="Times New Roman" w:hAnsi="Times New Roman"/>
          <w:sz w:val="28"/>
          <w:szCs w:val="28"/>
          <w:lang w:val="uk-UA" w:eastAsia="uk-UA"/>
        </w:rPr>
        <w:t xml:space="preserve"> </w:t>
      </w:r>
      <w:r w:rsidRPr="006E06F4">
        <w:rPr>
          <w:rFonts w:ascii="Times New Roman" w:hAnsi="Times New Roman"/>
          <w:i/>
          <w:sz w:val="28"/>
          <w:szCs w:val="28"/>
          <w:lang w:val="uk-UA" w:eastAsia="uk-UA"/>
        </w:rPr>
        <w:t>ор. 25</w:t>
      </w:r>
      <w:r w:rsidRPr="006E06F4">
        <w:rPr>
          <w:rFonts w:ascii="Times New Roman" w:hAnsi="Times New Roman"/>
          <w:sz w:val="28"/>
          <w:szCs w:val="28"/>
          <w:lang w:val="uk-UA" w:eastAsia="uk-UA"/>
        </w:rPr>
        <w:t xml:space="preserve"> (1808); </w:t>
      </w:r>
      <w:r w:rsidRPr="006E06F4">
        <w:rPr>
          <w:rFonts w:ascii="Times New Roman" w:hAnsi="Times New Roman"/>
          <w:b/>
          <w:sz w:val="28"/>
          <w:szCs w:val="28"/>
          <w:lang w:val="uk-UA" w:eastAsia="uk-UA"/>
        </w:rPr>
        <w:t xml:space="preserve">Квінтет </w:t>
      </w:r>
      <w:r w:rsidRPr="006E06F4">
        <w:rPr>
          <w:rFonts w:ascii="Times New Roman" w:hAnsi="Times New Roman"/>
          <w:sz w:val="28"/>
          <w:szCs w:val="28"/>
          <w:lang w:val="uk-UA" w:eastAsia="uk-UA"/>
        </w:rPr>
        <w:t xml:space="preserve">для флейти, скрипки, двох альтів, та віолончелі </w:t>
      </w:r>
      <w:r w:rsidRPr="004D50FE">
        <w:rPr>
          <w:rFonts w:ascii="Times New Roman" w:hAnsi="Times New Roman"/>
          <w:i/>
          <w:sz w:val="28"/>
          <w:szCs w:val="28"/>
          <w:lang w:val="en-US" w:eastAsia="uk-UA"/>
        </w:rPr>
        <w:t>h</w:t>
      </w:r>
      <w:r w:rsidRPr="006E06F4">
        <w:rPr>
          <w:rFonts w:ascii="Times New Roman" w:hAnsi="Times New Roman"/>
          <w:i/>
          <w:sz w:val="28"/>
          <w:szCs w:val="28"/>
          <w:lang w:val="uk-UA" w:eastAsia="uk-UA"/>
        </w:rPr>
        <w:t>-</w:t>
      </w:r>
      <w:r w:rsidRPr="004D50FE">
        <w:rPr>
          <w:rFonts w:ascii="Times New Roman" w:hAnsi="Times New Roman"/>
          <w:i/>
          <w:sz w:val="28"/>
          <w:szCs w:val="28"/>
          <w:lang w:val="en-US" w:eastAsia="uk-UA"/>
        </w:rPr>
        <w:t>moll</w:t>
      </w:r>
      <w:r w:rsidRPr="006E06F4">
        <w:rPr>
          <w:rFonts w:ascii="Times New Roman" w:hAnsi="Times New Roman"/>
          <w:sz w:val="28"/>
          <w:szCs w:val="28"/>
          <w:lang w:val="uk-UA" w:eastAsia="uk-UA"/>
        </w:rPr>
        <w:t xml:space="preserve"> </w:t>
      </w:r>
      <w:r w:rsidRPr="006E06F4">
        <w:rPr>
          <w:rFonts w:ascii="Times New Roman" w:hAnsi="Times New Roman"/>
          <w:i/>
          <w:sz w:val="28"/>
          <w:szCs w:val="28"/>
          <w:lang w:val="uk-UA" w:eastAsia="uk-UA"/>
        </w:rPr>
        <w:t>ор. 107 № 3</w:t>
      </w:r>
      <w:r w:rsidRPr="006E06F4">
        <w:rPr>
          <w:rFonts w:ascii="Times New Roman" w:hAnsi="Times New Roman"/>
          <w:sz w:val="28"/>
          <w:szCs w:val="28"/>
          <w:lang w:val="uk-UA" w:eastAsia="uk-UA"/>
        </w:rPr>
        <w:t xml:space="preserve"> (Лондон, 1818); </w:t>
      </w:r>
      <w:r w:rsidRPr="006E06F4">
        <w:rPr>
          <w:rFonts w:ascii="Times New Roman" w:hAnsi="Times New Roman"/>
          <w:b/>
          <w:sz w:val="28"/>
          <w:szCs w:val="28"/>
          <w:lang w:val="uk-UA" w:eastAsia="uk-UA"/>
        </w:rPr>
        <w:t xml:space="preserve">Секстет </w:t>
      </w:r>
      <w:r w:rsidRPr="006E06F4">
        <w:rPr>
          <w:rFonts w:ascii="Times New Roman" w:hAnsi="Times New Roman"/>
          <w:sz w:val="28"/>
          <w:szCs w:val="28"/>
          <w:lang w:val="uk-UA" w:eastAsia="uk-UA"/>
        </w:rPr>
        <w:t xml:space="preserve">для кларнета, фагота, валторни, контрабаса, арфи та фортепіано </w:t>
      </w:r>
      <w:r w:rsidRPr="004D50FE">
        <w:rPr>
          <w:rFonts w:ascii="Times New Roman" w:hAnsi="Times New Roman"/>
          <w:i/>
          <w:sz w:val="28"/>
          <w:szCs w:val="28"/>
          <w:lang w:val="en-US" w:eastAsia="uk-UA"/>
        </w:rPr>
        <w:t>g</w:t>
      </w:r>
      <w:r w:rsidRPr="006E06F4">
        <w:rPr>
          <w:rFonts w:ascii="Times New Roman" w:hAnsi="Times New Roman"/>
          <w:i/>
          <w:sz w:val="28"/>
          <w:szCs w:val="28"/>
          <w:lang w:val="uk-UA" w:eastAsia="uk-UA"/>
        </w:rPr>
        <w:t>-</w:t>
      </w:r>
      <w:r w:rsidRPr="004D50FE">
        <w:rPr>
          <w:rFonts w:ascii="Times New Roman" w:hAnsi="Times New Roman"/>
          <w:i/>
          <w:sz w:val="28"/>
          <w:szCs w:val="28"/>
          <w:lang w:val="en-US" w:eastAsia="uk-UA"/>
        </w:rPr>
        <w:t>moll</w:t>
      </w:r>
      <w:r w:rsidRPr="006E06F4">
        <w:rPr>
          <w:rFonts w:ascii="Times New Roman" w:hAnsi="Times New Roman"/>
          <w:i/>
          <w:sz w:val="28"/>
          <w:szCs w:val="28"/>
          <w:lang w:val="uk-UA" w:eastAsia="uk-UA"/>
        </w:rPr>
        <w:t xml:space="preserve"> ор. 142</w:t>
      </w:r>
      <w:r w:rsidRPr="006E06F4">
        <w:rPr>
          <w:rFonts w:ascii="Times New Roman" w:hAnsi="Times New Roman"/>
          <w:sz w:val="28"/>
          <w:szCs w:val="28"/>
          <w:lang w:val="uk-UA" w:eastAsia="uk-UA"/>
        </w:rPr>
        <w:t xml:space="preserve"> (Лондон, 1814); </w:t>
      </w:r>
      <w:r w:rsidRPr="006E06F4">
        <w:rPr>
          <w:rFonts w:ascii="Times New Roman" w:hAnsi="Times New Roman"/>
          <w:b/>
          <w:sz w:val="28"/>
          <w:szCs w:val="28"/>
          <w:lang w:val="uk-UA" w:eastAsia="uk-UA"/>
        </w:rPr>
        <w:t>Октет</w:t>
      </w:r>
      <w:r w:rsidRPr="006E06F4">
        <w:rPr>
          <w:rFonts w:ascii="Times New Roman" w:hAnsi="Times New Roman"/>
          <w:sz w:val="28"/>
          <w:szCs w:val="28"/>
          <w:lang w:val="uk-UA" w:eastAsia="uk-UA"/>
        </w:rPr>
        <w:t xml:space="preserve"> для фортепіано, кларнета, фагота, валторни, скрипки, альта, віолончелі та контрабаса </w:t>
      </w:r>
      <w:r w:rsidRPr="004D50FE">
        <w:rPr>
          <w:rFonts w:ascii="Times New Roman" w:hAnsi="Times New Roman"/>
          <w:i/>
          <w:sz w:val="28"/>
          <w:szCs w:val="28"/>
          <w:lang w:val="en-US" w:eastAsia="uk-UA"/>
        </w:rPr>
        <w:t>As</w:t>
      </w:r>
      <w:r w:rsidRPr="006E06F4">
        <w:rPr>
          <w:rFonts w:ascii="Times New Roman" w:hAnsi="Times New Roman"/>
          <w:i/>
          <w:sz w:val="28"/>
          <w:szCs w:val="28"/>
          <w:lang w:val="uk-UA" w:eastAsia="uk-UA"/>
        </w:rPr>
        <w:t>-</w:t>
      </w:r>
      <w:r w:rsidRPr="004D50FE">
        <w:rPr>
          <w:rFonts w:ascii="Times New Roman" w:hAnsi="Times New Roman"/>
          <w:i/>
          <w:sz w:val="28"/>
          <w:szCs w:val="28"/>
          <w:lang w:val="en-US" w:eastAsia="uk-UA"/>
        </w:rPr>
        <w:t>dur</w:t>
      </w:r>
      <w:r w:rsidRPr="006E06F4">
        <w:rPr>
          <w:rFonts w:ascii="Times New Roman" w:hAnsi="Times New Roman"/>
          <w:i/>
          <w:sz w:val="28"/>
          <w:szCs w:val="28"/>
          <w:lang w:val="uk-UA" w:eastAsia="uk-UA"/>
        </w:rPr>
        <w:t xml:space="preserve"> ор. 128</w:t>
      </w:r>
      <w:r w:rsidRPr="006E06F4">
        <w:rPr>
          <w:rFonts w:ascii="Times New Roman" w:hAnsi="Times New Roman"/>
          <w:sz w:val="28"/>
          <w:szCs w:val="28"/>
          <w:lang w:val="uk-UA" w:eastAsia="uk-UA"/>
        </w:rPr>
        <w:t xml:space="preserve"> (1815-1816). </w:t>
      </w:r>
    </w:p>
    <w:p w:rsidR="007C6694" w:rsidRPr="004D50FE" w:rsidRDefault="007C6694" w:rsidP="003B65F0">
      <w:pPr>
        <w:shd w:val="clear" w:color="auto" w:fill="FFFFFF"/>
        <w:spacing w:after="0" w:line="360" w:lineRule="auto"/>
        <w:ind w:firstLine="708"/>
        <w:jc w:val="both"/>
        <w:rPr>
          <w:rFonts w:ascii="Helvetica" w:hAnsi="Helvetica" w:cs="Helvetica"/>
          <w:sz w:val="21"/>
          <w:szCs w:val="21"/>
          <w:lang w:eastAsia="uk-UA"/>
        </w:rPr>
      </w:pPr>
      <w:r>
        <w:rPr>
          <w:rFonts w:ascii="Times New Roman" w:hAnsi="Times New Roman"/>
          <w:sz w:val="28"/>
          <w:szCs w:val="28"/>
          <w:lang w:val="uk-UA" w:eastAsia="uk-UA"/>
        </w:rPr>
        <w:t>Зазначимо студентам, що у</w:t>
      </w:r>
      <w:r w:rsidRPr="00D566BB">
        <w:rPr>
          <w:rFonts w:ascii="Times New Roman" w:hAnsi="Times New Roman"/>
          <w:sz w:val="28"/>
          <w:szCs w:val="28"/>
          <w:lang w:val="uk-UA" w:eastAsia="uk-UA"/>
        </w:rPr>
        <w:t xml:space="preserve"> просторі вітчизняного музикознавства фігура Ф.</w:t>
      </w:r>
      <w:r w:rsidRPr="004D50FE">
        <w:rPr>
          <w:rFonts w:ascii="Times New Roman" w:hAnsi="Times New Roman"/>
          <w:sz w:val="28"/>
          <w:szCs w:val="28"/>
          <w:lang w:eastAsia="uk-UA"/>
        </w:rPr>
        <w:t> </w:t>
      </w:r>
      <w:r w:rsidRPr="00D566BB">
        <w:rPr>
          <w:rFonts w:ascii="Times New Roman" w:hAnsi="Times New Roman"/>
          <w:sz w:val="28"/>
          <w:szCs w:val="28"/>
          <w:lang w:val="uk-UA" w:eastAsia="uk-UA"/>
        </w:rPr>
        <w:t>Риса – композитора, диригента, піаніста, педагога, музичного діяча, учня Л.</w:t>
      </w:r>
      <w:r w:rsidRPr="004D50FE">
        <w:rPr>
          <w:rFonts w:ascii="Times New Roman" w:hAnsi="Times New Roman"/>
          <w:sz w:val="28"/>
          <w:szCs w:val="28"/>
          <w:lang w:eastAsia="uk-UA"/>
        </w:rPr>
        <w:t> </w:t>
      </w:r>
      <w:r w:rsidRPr="00D566BB">
        <w:rPr>
          <w:rFonts w:ascii="Times New Roman" w:hAnsi="Times New Roman"/>
          <w:sz w:val="28"/>
          <w:szCs w:val="28"/>
          <w:lang w:val="uk-UA" w:eastAsia="uk-UA"/>
        </w:rPr>
        <w:t>ван</w:t>
      </w:r>
      <w:r w:rsidRPr="004D50FE">
        <w:rPr>
          <w:rFonts w:ascii="Times New Roman" w:hAnsi="Times New Roman"/>
          <w:sz w:val="28"/>
          <w:szCs w:val="28"/>
          <w:lang w:eastAsia="uk-UA"/>
        </w:rPr>
        <w:t> </w:t>
      </w:r>
      <w:r w:rsidRPr="00D566BB">
        <w:rPr>
          <w:rFonts w:ascii="Times New Roman" w:hAnsi="Times New Roman"/>
          <w:sz w:val="28"/>
          <w:szCs w:val="28"/>
          <w:lang w:val="uk-UA" w:eastAsia="uk-UA"/>
        </w:rPr>
        <w:t>Бетховена, під керівництвом якого він удосконалювався як піаніст, та І.</w:t>
      </w:r>
      <w:r w:rsidRPr="004D50FE">
        <w:rPr>
          <w:rFonts w:ascii="Times New Roman" w:hAnsi="Times New Roman"/>
          <w:sz w:val="28"/>
          <w:szCs w:val="28"/>
          <w:lang w:eastAsia="uk-UA"/>
        </w:rPr>
        <w:t> </w:t>
      </w:r>
      <w:r w:rsidRPr="00D566BB">
        <w:rPr>
          <w:rFonts w:ascii="Times New Roman" w:hAnsi="Times New Roman"/>
          <w:sz w:val="28"/>
          <w:szCs w:val="28"/>
          <w:lang w:val="uk-UA" w:eastAsia="uk-UA"/>
        </w:rPr>
        <w:t>Г.</w:t>
      </w:r>
      <w:r w:rsidRPr="004D50FE">
        <w:rPr>
          <w:rFonts w:ascii="Times New Roman" w:hAnsi="Times New Roman"/>
          <w:sz w:val="28"/>
          <w:szCs w:val="28"/>
          <w:lang w:eastAsia="uk-UA"/>
        </w:rPr>
        <w:t> </w:t>
      </w:r>
      <w:r w:rsidRPr="00D566BB">
        <w:rPr>
          <w:rFonts w:ascii="Times New Roman" w:hAnsi="Times New Roman"/>
          <w:sz w:val="28"/>
          <w:szCs w:val="28"/>
          <w:lang w:val="uk-UA" w:eastAsia="uk-UA"/>
        </w:rPr>
        <w:t>Альбрехтсбергера, у</w:t>
      </w:r>
      <w:r w:rsidRPr="004D50FE">
        <w:rPr>
          <w:rFonts w:ascii="Times New Roman" w:hAnsi="Times New Roman"/>
          <w:sz w:val="28"/>
          <w:szCs w:val="28"/>
          <w:lang w:eastAsia="uk-UA"/>
        </w:rPr>
        <w:t> </w:t>
      </w:r>
      <w:r w:rsidRPr="00D566BB">
        <w:rPr>
          <w:rFonts w:ascii="Times New Roman" w:hAnsi="Times New Roman"/>
          <w:sz w:val="28"/>
          <w:szCs w:val="28"/>
          <w:lang w:val="uk-UA" w:eastAsia="uk-UA"/>
        </w:rPr>
        <w:t>якого навчався композиції [</w:t>
      </w:r>
      <w:r>
        <w:rPr>
          <w:rFonts w:ascii="Times New Roman" w:hAnsi="Times New Roman"/>
          <w:sz w:val="28"/>
          <w:szCs w:val="28"/>
          <w:lang w:val="uk-UA" w:eastAsia="uk-UA"/>
        </w:rPr>
        <w:t>2</w:t>
      </w:r>
      <w:r w:rsidRPr="00D566BB">
        <w:rPr>
          <w:rFonts w:ascii="Times New Roman" w:hAnsi="Times New Roman"/>
          <w:sz w:val="28"/>
          <w:szCs w:val="28"/>
          <w:lang w:val="uk-UA" w:eastAsia="uk-UA"/>
        </w:rPr>
        <w:t xml:space="preserve">; </w:t>
      </w:r>
      <w:r>
        <w:rPr>
          <w:rFonts w:ascii="Times New Roman" w:hAnsi="Times New Roman"/>
          <w:sz w:val="28"/>
          <w:szCs w:val="28"/>
          <w:lang w:val="uk-UA" w:eastAsia="uk-UA"/>
        </w:rPr>
        <w:t>8</w:t>
      </w:r>
      <w:r w:rsidRPr="00D566BB">
        <w:rPr>
          <w:rFonts w:ascii="Times New Roman" w:hAnsi="Times New Roman"/>
          <w:sz w:val="28"/>
          <w:szCs w:val="28"/>
          <w:lang w:val="uk-UA" w:eastAsia="uk-UA"/>
        </w:rPr>
        <w:t xml:space="preserve">; </w:t>
      </w:r>
      <w:r>
        <w:rPr>
          <w:rFonts w:ascii="Times New Roman" w:hAnsi="Times New Roman"/>
          <w:sz w:val="28"/>
          <w:szCs w:val="28"/>
          <w:lang w:val="uk-UA" w:eastAsia="uk-UA"/>
        </w:rPr>
        <w:t>9</w:t>
      </w:r>
      <w:r w:rsidRPr="00D566BB">
        <w:rPr>
          <w:rFonts w:ascii="Times New Roman" w:hAnsi="Times New Roman"/>
          <w:sz w:val="28"/>
          <w:szCs w:val="28"/>
          <w:lang w:val="uk-UA" w:eastAsia="uk-UA"/>
        </w:rPr>
        <w:t>; 1</w:t>
      </w:r>
      <w:r>
        <w:rPr>
          <w:rFonts w:ascii="Times New Roman" w:hAnsi="Times New Roman"/>
          <w:sz w:val="28"/>
          <w:szCs w:val="28"/>
          <w:lang w:val="uk-UA" w:eastAsia="uk-UA"/>
        </w:rPr>
        <w:t>0</w:t>
      </w:r>
      <w:r w:rsidRPr="00D566BB">
        <w:rPr>
          <w:rFonts w:ascii="Times New Roman" w:hAnsi="Times New Roman"/>
          <w:sz w:val="28"/>
          <w:szCs w:val="28"/>
          <w:lang w:val="uk-UA" w:eastAsia="uk-UA"/>
        </w:rPr>
        <w:t>; 1</w:t>
      </w:r>
      <w:r>
        <w:rPr>
          <w:rFonts w:ascii="Times New Roman" w:hAnsi="Times New Roman"/>
          <w:sz w:val="28"/>
          <w:szCs w:val="28"/>
          <w:lang w:val="uk-UA" w:eastAsia="uk-UA"/>
        </w:rPr>
        <w:t>1</w:t>
      </w:r>
      <w:r w:rsidRPr="00D566BB">
        <w:rPr>
          <w:rFonts w:ascii="Times New Roman" w:hAnsi="Times New Roman"/>
          <w:sz w:val="28"/>
          <w:szCs w:val="28"/>
          <w:lang w:val="uk-UA" w:eastAsia="uk-UA"/>
        </w:rPr>
        <w:t xml:space="preserve">], – узагалі мало досліджена. </w:t>
      </w:r>
      <w:r w:rsidRPr="004D50FE">
        <w:rPr>
          <w:rFonts w:ascii="Times New Roman" w:hAnsi="Times New Roman"/>
          <w:sz w:val="28"/>
          <w:szCs w:val="28"/>
          <w:lang w:eastAsia="uk-UA"/>
        </w:rPr>
        <w:t>Як і у випадку з І. Мошелесом, така ситуація виявляється вкрай несправедливою, адже за життя Ф. Рис здобув повагу й визнання як авторитетний музикант. Зокрема в музичному словнику Г. Рімана [</w:t>
      </w:r>
      <w:r>
        <w:rPr>
          <w:rFonts w:ascii="Times New Roman" w:hAnsi="Times New Roman"/>
          <w:sz w:val="28"/>
          <w:szCs w:val="28"/>
          <w:lang w:val="uk-UA" w:eastAsia="uk-UA"/>
        </w:rPr>
        <w:t>2</w:t>
      </w:r>
      <w:r w:rsidRPr="004D50FE">
        <w:rPr>
          <w:rFonts w:ascii="Times New Roman" w:hAnsi="Times New Roman"/>
          <w:sz w:val="28"/>
          <w:szCs w:val="28"/>
          <w:lang w:eastAsia="uk-UA"/>
        </w:rPr>
        <w:t>] він характеризується як</w:t>
      </w:r>
      <w:r w:rsidRPr="004D50FE">
        <w:rPr>
          <w:rFonts w:ascii="Times New Roman" w:hAnsi="Times New Roman"/>
          <w:color w:val="000000"/>
          <w:sz w:val="28"/>
          <w:szCs w:val="28"/>
          <w:lang w:eastAsia="uk-UA"/>
        </w:rPr>
        <w:t xml:space="preserve"> плідний композитор, величезний доробок якого (більше двохсот творів) демонструє незвичайний талант і блискучу техніку [</w:t>
      </w:r>
      <w:r>
        <w:rPr>
          <w:rFonts w:ascii="Times New Roman" w:hAnsi="Times New Roman"/>
          <w:color w:val="000000"/>
          <w:sz w:val="28"/>
          <w:szCs w:val="28"/>
          <w:lang w:val="uk-UA" w:eastAsia="uk-UA"/>
        </w:rPr>
        <w:t>2</w:t>
      </w:r>
      <w:r w:rsidRPr="004D50FE">
        <w:rPr>
          <w:rFonts w:ascii="Times New Roman" w:hAnsi="Times New Roman"/>
          <w:sz w:val="28"/>
          <w:szCs w:val="28"/>
          <w:lang w:eastAsia="uk-UA"/>
        </w:rPr>
        <w:t xml:space="preserve">; </w:t>
      </w:r>
      <w:r>
        <w:rPr>
          <w:rFonts w:ascii="Times New Roman" w:hAnsi="Times New Roman"/>
          <w:sz w:val="28"/>
          <w:szCs w:val="28"/>
          <w:lang w:val="uk-UA" w:eastAsia="uk-UA"/>
        </w:rPr>
        <w:t>4</w:t>
      </w:r>
      <w:r w:rsidRPr="004D50FE">
        <w:rPr>
          <w:rFonts w:ascii="Times New Roman" w:hAnsi="Times New Roman"/>
          <w:sz w:val="28"/>
          <w:szCs w:val="28"/>
          <w:lang w:eastAsia="uk-UA"/>
        </w:rPr>
        <w:t xml:space="preserve">; </w:t>
      </w:r>
      <w:r>
        <w:rPr>
          <w:rFonts w:ascii="Times New Roman" w:hAnsi="Times New Roman"/>
          <w:sz w:val="28"/>
          <w:szCs w:val="28"/>
          <w:lang w:val="uk-UA" w:eastAsia="uk-UA"/>
        </w:rPr>
        <w:t>8</w:t>
      </w:r>
      <w:r w:rsidRPr="004D50FE">
        <w:rPr>
          <w:rFonts w:ascii="Times New Roman" w:hAnsi="Times New Roman"/>
          <w:sz w:val="28"/>
          <w:szCs w:val="28"/>
          <w:lang w:eastAsia="uk-UA"/>
        </w:rPr>
        <w:t xml:space="preserve">; </w:t>
      </w:r>
      <w:r>
        <w:rPr>
          <w:rFonts w:ascii="Times New Roman" w:hAnsi="Times New Roman"/>
          <w:sz w:val="28"/>
          <w:szCs w:val="28"/>
          <w:lang w:val="uk-UA" w:eastAsia="uk-UA"/>
        </w:rPr>
        <w:t>9</w:t>
      </w:r>
      <w:r w:rsidRPr="004D50FE">
        <w:rPr>
          <w:rFonts w:ascii="Times New Roman" w:hAnsi="Times New Roman"/>
          <w:sz w:val="28"/>
          <w:szCs w:val="28"/>
          <w:lang w:eastAsia="uk-UA"/>
        </w:rPr>
        <w:t>; 1</w:t>
      </w:r>
      <w:r>
        <w:rPr>
          <w:rFonts w:ascii="Times New Roman" w:hAnsi="Times New Roman"/>
          <w:sz w:val="28"/>
          <w:szCs w:val="28"/>
          <w:lang w:val="uk-UA" w:eastAsia="uk-UA"/>
        </w:rPr>
        <w:t>0</w:t>
      </w:r>
      <w:r w:rsidRPr="004D50FE">
        <w:rPr>
          <w:rFonts w:ascii="Times New Roman" w:hAnsi="Times New Roman"/>
          <w:sz w:val="28"/>
          <w:szCs w:val="28"/>
          <w:lang w:eastAsia="uk-UA"/>
        </w:rPr>
        <w:t>; 1</w:t>
      </w:r>
      <w:r>
        <w:rPr>
          <w:rFonts w:ascii="Times New Roman" w:hAnsi="Times New Roman"/>
          <w:sz w:val="28"/>
          <w:szCs w:val="28"/>
          <w:lang w:val="uk-UA" w:eastAsia="uk-UA"/>
        </w:rPr>
        <w:t>1</w:t>
      </w:r>
      <w:r w:rsidRPr="004D50FE">
        <w:rPr>
          <w:rFonts w:ascii="Times New Roman" w:hAnsi="Times New Roman"/>
          <w:color w:val="000000"/>
          <w:sz w:val="28"/>
          <w:szCs w:val="28"/>
          <w:lang w:eastAsia="uk-UA"/>
        </w:rPr>
        <w:t>].</w:t>
      </w:r>
      <w:r w:rsidRPr="004D50FE">
        <w:rPr>
          <w:rFonts w:ascii="Times New Roman" w:hAnsi="Times New Roman"/>
          <w:color w:val="000000"/>
          <w:sz w:val="28"/>
          <w:szCs w:val="28"/>
          <w:shd w:val="clear" w:color="auto" w:fill="FFFFFF"/>
        </w:rPr>
        <w:t xml:space="preserve"> У 1825-1837 рр. він був керівником Нижньорейнських музичних фестивалів, для яких часто сам писав музику і де виступав як диригент. Із 1834 року очолив Співочу академію в Аахені [</w:t>
      </w:r>
      <w:r>
        <w:rPr>
          <w:rFonts w:ascii="Times New Roman" w:hAnsi="Times New Roman"/>
          <w:color w:val="000000"/>
          <w:sz w:val="28"/>
          <w:szCs w:val="28"/>
          <w:shd w:val="clear" w:color="auto" w:fill="FFFFFF"/>
          <w:lang w:val="uk-UA"/>
        </w:rPr>
        <w:t>2</w:t>
      </w:r>
      <w:r w:rsidRPr="004D50FE">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lang w:val="uk-UA"/>
        </w:rPr>
        <w:t>4</w:t>
      </w:r>
      <w:r w:rsidRPr="004D50FE">
        <w:rPr>
          <w:rFonts w:ascii="Times New Roman" w:hAnsi="Times New Roman"/>
          <w:color w:val="000000"/>
          <w:sz w:val="28"/>
          <w:szCs w:val="28"/>
          <w:shd w:val="clear" w:color="auto" w:fill="FFFFFF"/>
        </w:rPr>
        <w:t>]. О</w:t>
      </w:r>
      <w:r w:rsidRPr="004D50FE">
        <w:rPr>
          <w:rFonts w:ascii="Times New Roman" w:hAnsi="Times New Roman"/>
          <w:sz w:val="28"/>
          <w:szCs w:val="28"/>
          <w:lang w:eastAsia="uk-UA"/>
        </w:rPr>
        <w:t xml:space="preserve">станні роки життя він разом із Ф. Г. Вегелером працював над «Біографічними записками про Бетховена», виданими 1838 року, які стали одним із перших біографічних творів, присвячених великому Майстру. Цей твір уславив Ф.Риса не тільки як композитора, а і як літератора та біографа </w:t>
      </w:r>
      <w:r w:rsidRPr="004D50FE">
        <w:rPr>
          <w:rFonts w:ascii="Times New Roman" w:hAnsi="Times New Roman"/>
          <w:color w:val="000000"/>
          <w:sz w:val="28"/>
          <w:szCs w:val="28"/>
          <w:shd w:val="clear" w:color="auto" w:fill="FFFFFF"/>
        </w:rPr>
        <w:t>[</w:t>
      </w:r>
      <w:r>
        <w:rPr>
          <w:rFonts w:ascii="Times New Roman" w:hAnsi="Times New Roman"/>
          <w:color w:val="000000"/>
          <w:sz w:val="28"/>
          <w:szCs w:val="28"/>
          <w:shd w:val="clear" w:color="auto" w:fill="FFFFFF"/>
          <w:lang w:val="uk-UA"/>
        </w:rPr>
        <w:t>8</w:t>
      </w:r>
      <w:r w:rsidRPr="004D50FE">
        <w:rPr>
          <w:rFonts w:ascii="Times New Roman" w:hAnsi="Times New Roman"/>
          <w:color w:val="000000"/>
          <w:sz w:val="28"/>
          <w:szCs w:val="28"/>
          <w:shd w:val="clear" w:color="auto" w:fill="FFFFFF"/>
        </w:rPr>
        <w:t>; 1</w:t>
      </w:r>
      <w:r>
        <w:rPr>
          <w:rFonts w:ascii="Times New Roman" w:hAnsi="Times New Roman"/>
          <w:color w:val="000000"/>
          <w:sz w:val="28"/>
          <w:szCs w:val="28"/>
          <w:shd w:val="clear" w:color="auto" w:fill="FFFFFF"/>
          <w:lang w:val="uk-UA"/>
        </w:rPr>
        <w:t>0</w:t>
      </w:r>
      <w:r w:rsidRPr="004D50FE">
        <w:rPr>
          <w:rFonts w:ascii="Times New Roman" w:hAnsi="Times New Roman"/>
          <w:color w:val="000000"/>
          <w:sz w:val="28"/>
          <w:szCs w:val="28"/>
          <w:shd w:val="clear" w:color="auto" w:fill="FFFFFF"/>
        </w:rPr>
        <w:t>; 12].</w:t>
      </w:r>
      <w:r w:rsidRPr="004D50FE">
        <w:rPr>
          <w:rFonts w:ascii="Times New Roman" w:hAnsi="Times New Roman"/>
          <w:sz w:val="28"/>
          <w:szCs w:val="28"/>
          <w:lang w:eastAsia="uk-UA"/>
        </w:rPr>
        <w:t xml:space="preserve"> </w:t>
      </w:r>
      <w:r w:rsidRPr="004D50FE">
        <w:rPr>
          <w:rFonts w:ascii="Times New Roman" w:hAnsi="Times New Roman"/>
          <w:color w:val="000000"/>
          <w:sz w:val="20"/>
          <w:szCs w:val="20"/>
          <w:lang w:eastAsia="uk-UA"/>
        </w:rPr>
        <w:t>.</w:t>
      </w:r>
      <w:r w:rsidRPr="004D50FE">
        <w:rPr>
          <w:rFonts w:ascii="Times New Roman" w:hAnsi="Times New Roman"/>
          <w:sz w:val="28"/>
          <w:szCs w:val="28"/>
          <w:lang w:eastAsia="uk-UA"/>
        </w:rPr>
        <w:t xml:space="preserve">Що стосується зарубіжних праць, то з доступних джерел можна отримати лише загальну інформацію про життя й творчість композитора. На це вказує Г. О. Стахевич, яка присвятила фортепіанним концертам композитора дві друковані праці [5; </w:t>
      </w:r>
      <w:r>
        <w:rPr>
          <w:rFonts w:ascii="Times New Roman" w:hAnsi="Times New Roman"/>
          <w:sz w:val="28"/>
          <w:szCs w:val="28"/>
          <w:lang w:val="uk-UA" w:eastAsia="uk-UA"/>
        </w:rPr>
        <w:t>7</w:t>
      </w:r>
      <w:r w:rsidRPr="004D50FE">
        <w:rPr>
          <w:rFonts w:ascii="Times New Roman" w:hAnsi="Times New Roman"/>
          <w:sz w:val="28"/>
          <w:szCs w:val="28"/>
          <w:lang w:eastAsia="uk-UA"/>
        </w:rPr>
        <w:t>] й розділ у дисертаційному дослідженні [</w:t>
      </w:r>
      <w:r>
        <w:rPr>
          <w:rFonts w:ascii="Times New Roman" w:hAnsi="Times New Roman"/>
          <w:sz w:val="28"/>
          <w:szCs w:val="28"/>
          <w:lang w:val="uk-UA" w:eastAsia="uk-UA"/>
        </w:rPr>
        <w:t>6</w:t>
      </w:r>
      <w:r w:rsidRPr="004D50FE">
        <w:rPr>
          <w:rFonts w:ascii="Times New Roman" w:hAnsi="Times New Roman"/>
          <w:sz w:val="28"/>
          <w:szCs w:val="28"/>
          <w:lang w:eastAsia="uk-UA"/>
        </w:rPr>
        <w:t>], що значно поповнило вітчизняний науковий доробок. На сьогодні функціонує Товариство Фердинанда Риса, на сайті якого розміщена загальна інформація, міститься список праць, присвячених творчості композитора [</w:t>
      </w:r>
      <w:r>
        <w:rPr>
          <w:rFonts w:ascii="Times New Roman" w:hAnsi="Times New Roman"/>
          <w:sz w:val="28"/>
          <w:szCs w:val="28"/>
          <w:lang w:val="uk-UA" w:eastAsia="uk-UA"/>
        </w:rPr>
        <w:t>8</w:t>
      </w:r>
      <w:r w:rsidRPr="004D50FE">
        <w:rPr>
          <w:rFonts w:ascii="Times New Roman" w:hAnsi="Times New Roman"/>
          <w:sz w:val="28"/>
          <w:szCs w:val="28"/>
          <w:lang w:eastAsia="uk-UA"/>
        </w:rPr>
        <w:t xml:space="preserve">].  </w:t>
      </w:r>
    </w:p>
    <w:p w:rsidR="007C6694" w:rsidRPr="004D50FE" w:rsidRDefault="007C6694" w:rsidP="003B65F0">
      <w:pPr>
        <w:spacing w:after="0" w:line="360" w:lineRule="auto"/>
        <w:ind w:firstLine="567"/>
        <w:contextualSpacing/>
        <w:jc w:val="both"/>
        <w:rPr>
          <w:rFonts w:ascii="Times New Roman" w:hAnsi="Times New Roman"/>
          <w:sz w:val="28"/>
          <w:szCs w:val="28"/>
        </w:rPr>
      </w:pPr>
      <w:r>
        <w:rPr>
          <w:rFonts w:ascii="Times New Roman" w:hAnsi="Times New Roman"/>
          <w:sz w:val="28"/>
          <w:szCs w:val="28"/>
          <w:lang w:val="uk-UA" w:eastAsia="uk-UA"/>
        </w:rPr>
        <w:t>У процесі самостійної роботи студенти повинні зосередитися на к</w:t>
      </w:r>
      <w:r w:rsidRPr="004D50FE">
        <w:rPr>
          <w:rFonts w:ascii="Times New Roman" w:hAnsi="Times New Roman"/>
          <w:sz w:val="28"/>
          <w:szCs w:val="28"/>
          <w:lang w:eastAsia="uk-UA"/>
        </w:rPr>
        <w:t>омпозиційно-драматургічн</w:t>
      </w:r>
      <w:r>
        <w:rPr>
          <w:rFonts w:ascii="Times New Roman" w:hAnsi="Times New Roman"/>
          <w:sz w:val="28"/>
          <w:szCs w:val="28"/>
          <w:lang w:val="uk-UA" w:eastAsia="uk-UA"/>
        </w:rPr>
        <w:t>их та виконавських аспектах творів.  К</w:t>
      </w:r>
      <w:r w:rsidRPr="00DF34A4">
        <w:rPr>
          <w:rFonts w:ascii="Times New Roman" w:hAnsi="Times New Roman"/>
          <w:sz w:val="28"/>
          <w:szCs w:val="28"/>
          <w:lang w:val="uk-UA" w:eastAsia="uk-UA"/>
        </w:rPr>
        <w:t xml:space="preserve">омпозиційно-драматургічне рішення Септету </w:t>
      </w:r>
      <w:r w:rsidRPr="00DF34A4">
        <w:rPr>
          <w:rFonts w:ascii="Times New Roman" w:hAnsi="Times New Roman"/>
          <w:i/>
          <w:sz w:val="28"/>
          <w:szCs w:val="28"/>
          <w:lang w:val="uk-UA" w:eastAsia="uk-UA"/>
        </w:rPr>
        <w:t>ор. 25</w:t>
      </w:r>
      <w:r w:rsidRPr="00DF34A4">
        <w:rPr>
          <w:rFonts w:ascii="Times New Roman" w:hAnsi="Times New Roman"/>
          <w:sz w:val="28"/>
          <w:szCs w:val="28"/>
          <w:lang w:val="uk-UA" w:eastAsia="uk-UA"/>
        </w:rPr>
        <w:t xml:space="preserve"> для фортепіано, кларнета </w:t>
      </w:r>
      <w:r w:rsidRPr="004D50FE">
        <w:rPr>
          <w:rFonts w:ascii="Times New Roman" w:hAnsi="Times New Roman"/>
          <w:i/>
          <w:sz w:val="28"/>
          <w:szCs w:val="28"/>
          <w:lang w:val="en-US" w:eastAsia="uk-UA"/>
        </w:rPr>
        <w:t>in</w:t>
      </w:r>
      <w:r w:rsidRPr="00DF34A4">
        <w:rPr>
          <w:rFonts w:ascii="Times New Roman" w:hAnsi="Times New Roman"/>
          <w:i/>
          <w:sz w:val="28"/>
          <w:szCs w:val="28"/>
          <w:lang w:val="uk-UA" w:eastAsia="uk-UA"/>
        </w:rPr>
        <w:t xml:space="preserve"> </w:t>
      </w:r>
      <w:r w:rsidRPr="004D50FE">
        <w:rPr>
          <w:rFonts w:ascii="Times New Roman" w:hAnsi="Times New Roman"/>
          <w:i/>
          <w:sz w:val="28"/>
          <w:szCs w:val="28"/>
          <w:lang w:val="en-US" w:eastAsia="uk-UA"/>
        </w:rPr>
        <w:t>B</w:t>
      </w:r>
      <w:r w:rsidRPr="00DF34A4">
        <w:rPr>
          <w:rFonts w:ascii="Times New Roman" w:hAnsi="Times New Roman"/>
          <w:sz w:val="28"/>
          <w:szCs w:val="28"/>
          <w:lang w:val="uk-UA" w:eastAsia="uk-UA"/>
        </w:rPr>
        <w:t xml:space="preserve">, двох валторн </w:t>
      </w:r>
      <w:r w:rsidRPr="004D50FE">
        <w:rPr>
          <w:rFonts w:ascii="Times New Roman" w:hAnsi="Times New Roman"/>
          <w:i/>
          <w:sz w:val="28"/>
          <w:szCs w:val="28"/>
          <w:lang w:val="en-US" w:eastAsia="uk-UA"/>
        </w:rPr>
        <w:t>in</w:t>
      </w:r>
      <w:r w:rsidRPr="00DF34A4">
        <w:rPr>
          <w:rFonts w:ascii="Times New Roman" w:hAnsi="Times New Roman"/>
          <w:i/>
          <w:sz w:val="28"/>
          <w:szCs w:val="28"/>
          <w:lang w:val="uk-UA" w:eastAsia="uk-UA"/>
        </w:rPr>
        <w:t xml:space="preserve"> </w:t>
      </w:r>
      <w:r w:rsidRPr="004D50FE">
        <w:rPr>
          <w:rFonts w:ascii="Times New Roman" w:hAnsi="Times New Roman"/>
          <w:i/>
          <w:sz w:val="28"/>
          <w:szCs w:val="28"/>
          <w:lang w:val="en-US" w:eastAsia="uk-UA"/>
        </w:rPr>
        <w:t>Es</w:t>
      </w:r>
      <w:r w:rsidRPr="00DF34A4">
        <w:rPr>
          <w:rFonts w:ascii="Times New Roman" w:hAnsi="Times New Roman"/>
          <w:sz w:val="28"/>
          <w:szCs w:val="28"/>
          <w:lang w:val="uk-UA" w:eastAsia="uk-UA"/>
        </w:rPr>
        <w:t xml:space="preserve">, скрипки, віолончелі та контрабаса </w:t>
      </w:r>
      <w:r w:rsidRPr="004D50FE">
        <w:rPr>
          <w:rFonts w:ascii="Times New Roman" w:hAnsi="Times New Roman"/>
          <w:i/>
          <w:sz w:val="28"/>
          <w:szCs w:val="28"/>
          <w:lang w:val="en-US" w:eastAsia="uk-UA"/>
        </w:rPr>
        <w:t>Es</w:t>
      </w:r>
      <w:r w:rsidRPr="00DF34A4">
        <w:rPr>
          <w:rFonts w:ascii="Times New Roman" w:hAnsi="Times New Roman"/>
          <w:i/>
          <w:sz w:val="28"/>
          <w:szCs w:val="28"/>
          <w:lang w:val="uk-UA" w:eastAsia="uk-UA"/>
        </w:rPr>
        <w:t>-</w:t>
      </w:r>
      <w:r w:rsidRPr="004D50FE">
        <w:rPr>
          <w:rFonts w:ascii="Times New Roman" w:hAnsi="Times New Roman"/>
          <w:i/>
          <w:sz w:val="28"/>
          <w:szCs w:val="28"/>
          <w:lang w:val="en-US" w:eastAsia="uk-UA"/>
        </w:rPr>
        <w:t>dur</w:t>
      </w:r>
      <w:r w:rsidRPr="00DF34A4">
        <w:rPr>
          <w:rFonts w:ascii="Times New Roman" w:hAnsi="Times New Roman"/>
          <w:sz w:val="28"/>
          <w:szCs w:val="28"/>
          <w:lang w:val="uk-UA" w:eastAsia="uk-UA"/>
        </w:rPr>
        <w:t xml:space="preserve"> (1808, Париж) відрізняється від композиційно-драматургічної будови розглянутих нижче Секстету та Октету. </w:t>
      </w:r>
      <w:r w:rsidRPr="00122934">
        <w:rPr>
          <w:rFonts w:ascii="Times New Roman" w:hAnsi="Times New Roman"/>
          <w:sz w:val="28"/>
          <w:szCs w:val="28"/>
          <w:lang w:val="uk-UA" w:eastAsia="uk-UA"/>
        </w:rPr>
        <w:t xml:space="preserve">Цикл Септету чотиричастинний, у якому І частина – сонатне </w:t>
      </w:r>
      <w:r w:rsidRPr="004D50FE">
        <w:rPr>
          <w:rFonts w:ascii="Times New Roman" w:hAnsi="Times New Roman"/>
          <w:i/>
          <w:sz w:val="28"/>
          <w:szCs w:val="28"/>
          <w:lang w:val="en-US" w:eastAsia="uk-UA"/>
        </w:rPr>
        <w:t>Allegro</w:t>
      </w:r>
      <w:r w:rsidRPr="00122934">
        <w:rPr>
          <w:rFonts w:ascii="Times New Roman" w:hAnsi="Times New Roman"/>
          <w:sz w:val="28"/>
          <w:szCs w:val="28"/>
          <w:lang w:val="uk-UA" w:eastAsia="uk-UA"/>
        </w:rPr>
        <w:t xml:space="preserve"> (</w:t>
      </w:r>
      <w:r w:rsidRPr="004D50FE">
        <w:rPr>
          <w:rFonts w:ascii="Times New Roman" w:hAnsi="Times New Roman"/>
          <w:i/>
          <w:sz w:val="28"/>
          <w:szCs w:val="28"/>
          <w:lang w:val="en-US" w:eastAsia="uk-UA"/>
        </w:rPr>
        <w:t>Es</w:t>
      </w:r>
      <w:r w:rsidRPr="00122934">
        <w:rPr>
          <w:rFonts w:ascii="Times New Roman" w:hAnsi="Times New Roman"/>
          <w:i/>
          <w:sz w:val="28"/>
          <w:szCs w:val="28"/>
          <w:lang w:val="uk-UA" w:eastAsia="uk-UA"/>
        </w:rPr>
        <w:t>-</w:t>
      </w:r>
      <w:r w:rsidRPr="004D50FE">
        <w:rPr>
          <w:rFonts w:ascii="Times New Roman" w:hAnsi="Times New Roman"/>
          <w:i/>
          <w:sz w:val="28"/>
          <w:szCs w:val="28"/>
          <w:lang w:val="en-US" w:eastAsia="uk-UA"/>
        </w:rPr>
        <w:t>dur</w:t>
      </w:r>
      <w:r w:rsidRPr="00122934">
        <w:rPr>
          <w:rFonts w:ascii="Times New Roman" w:hAnsi="Times New Roman"/>
          <w:sz w:val="28"/>
          <w:szCs w:val="28"/>
          <w:lang w:val="uk-UA" w:eastAsia="uk-UA"/>
        </w:rPr>
        <w:t xml:space="preserve">), ІІ – </w:t>
      </w:r>
      <w:r w:rsidRPr="004D50FE">
        <w:rPr>
          <w:rFonts w:ascii="Times New Roman" w:hAnsi="Times New Roman"/>
          <w:i/>
          <w:sz w:val="28"/>
          <w:szCs w:val="28"/>
          <w:lang w:val="en-US" w:eastAsia="uk-UA"/>
        </w:rPr>
        <w:t>Marcia</w:t>
      </w:r>
      <w:r w:rsidRPr="00122934">
        <w:rPr>
          <w:rFonts w:ascii="Times New Roman" w:hAnsi="Times New Roman"/>
          <w:i/>
          <w:sz w:val="28"/>
          <w:szCs w:val="28"/>
          <w:lang w:val="uk-UA" w:eastAsia="uk-UA"/>
        </w:rPr>
        <w:t xml:space="preserve"> </w:t>
      </w:r>
      <w:r w:rsidRPr="004D50FE">
        <w:rPr>
          <w:rFonts w:ascii="Times New Roman" w:hAnsi="Times New Roman"/>
          <w:i/>
          <w:sz w:val="28"/>
          <w:szCs w:val="28"/>
          <w:lang w:val="en-US" w:eastAsia="uk-UA"/>
        </w:rPr>
        <w:t>funebre</w:t>
      </w:r>
      <w:r w:rsidRPr="00122934">
        <w:rPr>
          <w:rFonts w:ascii="Times New Roman" w:hAnsi="Times New Roman"/>
          <w:sz w:val="28"/>
          <w:szCs w:val="28"/>
          <w:lang w:val="uk-UA" w:eastAsia="uk-UA"/>
        </w:rPr>
        <w:t xml:space="preserve"> (</w:t>
      </w:r>
      <w:r w:rsidRPr="00122934">
        <w:rPr>
          <w:rFonts w:ascii="Times New Roman" w:hAnsi="Times New Roman"/>
          <w:i/>
          <w:sz w:val="28"/>
          <w:szCs w:val="28"/>
          <w:lang w:val="uk-UA" w:eastAsia="uk-UA"/>
        </w:rPr>
        <w:t>с-</w:t>
      </w:r>
      <w:r w:rsidRPr="004D50FE">
        <w:rPr>
          <w:rFonts w:ascii="Times New Roman" w:hAnsi="Times New Roman"/>
          <w:i/>
          <w:sz w:val="28"/>
          <w:szCs w:val="28"/>
          <w:lang w:val="en-US" w:eastAsia="uk-UA"/>
        </w:rPr>
        <w:t>moll</w:t>
      </w:r>
      <w:r w:rsidRPr="00122934">
        <w:rPr>
          <w:rFonts w:ascii="Times New Roman" w:hAnsi="Times New Roman"/>
          <w:sz w:val="28"/>
          <w:szCs w:val="28"/>
          <w:lang w:val="uk-UA" w:eastAsia="uk-UA"/>
        </w:rPr>
        <w:t xml:space="preserve">), ІІІ – </w:t>
      </w:r>
      <w:r w:rsidRPr="004D50FE">
        <w:rPr>
          <w:rFonts w:ascii="Times New Roman" w:hAnsi="Times New Roman"/>
          <w:i/>
          <w:sz w:val="28"/>
          <w:szCs w:val="28"/>
          <w:lang w:val="en-US" w:eastAsia="uk-UA"/>
        </w:rPr>
        <w:t>Scherz</w:t>
      </w:r>
      <w:r w:rsidRPr="00122934">
        <w:rPr>
          <w:rFonts w:ascii="Times New Roman" w:hAnsi="Times New Roman"/>
          <w:i/>
          <w:sz w:val="28"/>
          <w:szCs w:val="28"/>
          <w:lang w:val="uk-UA" w:eastAsia="uk-UA"/>
        </w:rPr>
        <w:t>о</w:t>
      </w:r>
      <w:r w:rsidRPr="00122934">
        <w:rPr>
          <w:rFonts w:ascii="Times New Roman" w:hAnsi="Times New Roman"/>
          <w:sz w:val="28"/>
          <w:szCs w:val="28"/>
          <w:lang w:val="uk-UA" w:eastAsia="uk-UA"/>
        </w:rPr>
        <w:t xml:space="preserve"> (</w:t>
      </w:r>
      <w:r w:rsidRPr="004D50FE">
        <w:rPr>
          <w:rFonts w:ascii="Times New Roman" w:hAnsi="Times New Roman"/>
          <w:i/>
          <w:sz w:val="28"/>
          <w:szCs w:val="28"/>
          <w:lang w:val="en-US" w:eastAsia="uk-UA"/>
        </w:rPr>
        <w:t>Es</w:t>
      </w:r>
      <w:r w:rsidRPr="00122934">
        <w:rPr>
          <w:rFonts w:ascii="Times New Roman" w:hAnsi="Times New Roman"/>
          <w:i/>
          <w:sz w:val="28"/>
          <w:szCs w:val="28"/>
          <w:lang w:val="uk-UA" w:eastAsia="uk-UA"/>
        </w:rPr>
        <w:t>-</w:t>
      </w:r>
      <w:r w:rsidRPr="004D50FE">
        <w:rPr>
          <w:rFonts w:ascii="Times New Roman" w:hAnsi="Times New Roman"/>
          <w:i/>
          <w:sz w:val="28"/>
          <w:szCs w:val="28"/>
          <w:lang w:val="en-US" w:eastAsia="uk-UA"/>
        </w:rPr>
        <w:t>dur</w:t>
      </w:r>
      <w:r w:rsidRPr="00122934">
        <w:rPr>
          <w:rFonts w:ascii="Times New Roman" w:hAnsi="Times New Roman"/>
          <w:sz w:val="28"/>
          <w:szCs w:val="28"/>
          <w:lang w:val="uk-UA" w:eastAsia="uk-UA"/>
        </w:rPr>
        <w:t xml:space="preserve">), Фінал – </w:t>
      </w:r>
      <w:r w:rsidRPr="004D50FE">
        <w:rPr>
          <w:rFonts w:ascii="Times New Roman" w:hAnsi="Times New Roman"/>
          <w:i/>
          <w:sz w:val="28"/>
          <w:szCs w:val="28"/>
          <w:lang w:val="en-US" w:eastAsia="uk-UA"/>
        </w:rPr>
        <w:t>Rondo</w:t>
      </w:r>
      <w:r w:rsidRPr="00122934">
        <w:rPr>
          <w:rFonts w:ascii="Times New Roman" w:hAnsi="Times New Roman"/>
          <w:i/>
          <w:sz w:val="28"/>
          <w:szCs w:val="28"/>
          <w:lang w:val="uk-UA" w:eastAsia="uk-UA"/>
        </w:rPr>
        <w:t xml:space="preserve"> </w:t>
      </w:r>
      <w:r w:rsidRPr="00122934">
        <w:rPr>
          <w:rFonts w:ascii="Times New Roman" w:hAnsi="Times New Roman"/>
          <w:sz w:val="28"/>
          <w:szCs w:val="28"/>
          <w:lang w:val="uk-UA" w:eastAsia="uk-UA"/>
        </w:rPr>
        <w:t>(</w:t>
      </w:r>
      <w:r w:rsidRPr="004D50FE">
        <w:rPr>
          <w:rFonts w:ascii="Times New Roman" w:hAnsi="Times New Roman"/>
          <w:i/>
          <w:sz w:val="28"/>
          <w:szCs w:val="28"/>
          <w:lang w:val="en-US" w:eastAsia="uk-UA"/>
        </w:rPr>
        <w:t>Es</w:t>
      </w:r>
      <w:r w:rsidRPr="00122934">
        <w:rPr>
          <w:rFonts w:ascii="Times New Roman" w:hAnsi="Times New Roman"/>
          <w:i/>
          <w:sz w:val="28"/>
          <w:szCs w:val="28"/>
          <w:lang w:val="uk-UA" w:eastAsia="uk-UA"/>
        </w:rPr>
        <w:t>-</w:t>
      </w:r>
      <w:r w:rsidRPr="004D50FE">
        <w:rPr>
          <w:rFonts w:ascii="Times New Roman" w:hAnsi="Times New Roman"/>
          <w:i/>
          <w:sz w:val="28"/>
          <w:szCs w:val="28"/>
          <w:lang w:val="en-US" w:eastAsia="uk-UA"/>
        </w:rPr>
        <w:t>dur</w:t>
      </w:r>
      <w:r w:rsidRPr="00122934">
        <w:rPr>
          <w:rFonts w:ascii="Times New Roman" w:hAnsi="Times New Roman"/>
          <w:sz w:val="28"/>
          <w:szCs w:val="28"/>
          <w:lang w:val="uk-UA" w:eastAsia="uk-UA"/>
        </w:rPr>
        <w:t xml:space="preserve">). Поява як повільної частини </w:t>
      </w:r>
      <w:r w:rsidRPr="004D50FE">
        <w:rPr>
          <w:rFonts w:ascii="Times New Roman" w:hAnsi="Times New Roman"/>
          <w:i/>
          <w:sz w:val="28"/>
          <w:szCs w:val="28"/>
          <w:lang w:val="en-US" w:eastAsia="uk-UA"/>
        </w:rPr>
        <w:t>Marcia</w:t>
      </w:r>
      <w:r w:rsidRPr="00122934">
        <w:rPr>
          <w:rFonts w:ascii="Times New Roman" w:hAnsi="Times New Roman"/>
          <w:i/>
          <w:sz w:val="28"/>
          <w:szCs w:val="28"/>
          <w:lang w:val="uk-UA" w:eastAsia="uk-UA"/>
        </w:rPr>
        <w:t xml:space="preserve"> </w:t>
      </w:r>
      <w:r w:rsidRPr="004D50FE">
        <w:rPr>
          <w:rFonts w:ascii="Times New Roman" w:hAnsi="Times New Roman"/>
          <w:i/>
          <w:sz w:val="28"/>
          <w:szCs w:val="28"/>
          <w:lang w:val="en-US" w:eastAsia="uk-UA"/>
        </w:rPr>
        <w:t>funebre</w:t>
      </w:r>
      <w:r w:rsidRPr="00122934">
        <w:rPr>
          <w:rFonts w:ascii="Times New Roman" w:hAnsi="Times New Roman"/>
          <w:sz w:val="28"/>
          <w:szCs w:val="28"/>
          <w:lang w:val="uk-UA" w:eastAsia="uk-UA"/>
        </w:rPr>
        <w:t xml:space="preserve">, що вносить трагічне розвертання у хід лірико-жанрових подій, якими насичені інші частини циклу, веде до укрупнення циклу, свідчить про іншу драматургічну концепцію, ніж у </w:t>
      </w:r>
      <w:r w:rsidRPr="004D50FE">
        <w:rPr>
          <w:rFonts w:ascii="Times New Roman" w:hAnsi="Times New Roman"/>
          <w:sz w:val="28"/>
          <w:szCs w:val="28"/>
          <w:lang w:eastAsia="uk-UA"/>
        </w:rPr>
        <w:t> </w:t>
      </w:r>
      <w:r w:rsidRPr="00122934">
        <w:rPr>
          <w:rFonts w:ascii="Times New Roman" w:hAnsi="Times New Roman"/>
          <w:sz w:val="28"/>
          <w:szCs w:val="28"/>
          <w:lang w:val="uk-UA" w:eastAsia="uk-UA"/>
        </w:rPr>
        <w:t xml:space="preserve">Секстеті та Октеті. </w:t>
      </w:r>
      <w:r w:rsidRPr="004D50FE">
        <w:rPr>
          <w:rFonts w:ascii="Times New Roman" w:hAnsi="Times New Roman"/>
          <w:sz w:val="28"/>
          <w:szCs w:val="28"/>
          <w:lang w:eastAsia="uk-UA"/>
        </w:rPr>
        <w:t>Зокрема О. Благодарська, згадуючи про Септет Ф. Риса, вказує на нього як на зразок симфонізації жанру [</w:t>
      </w:r>
      <w:r>
        <w:rPr>
          <w:rFonts w:ascii="Times New Roman" w:hAnsi="Times New Roman"/>
          <w:sz w:val="28"/>
          <w:szCs w:val="28"/>
          <w:lang w:val="uk-UA" w:eastAsia="uk-UA"/>
        </w:rPr>
        <w:t>1</w:t>
      </w:r>
      <w:r w:rsidRPr="004D50FE">
        <w:rPr>
          <w:rFonts w:ascii="Times New Roman" w:hAnsi="Times New Roman"/>
          <w:sz w:val="28"/>
          <w:szCs w:val="28"/>
          <w:lang w:eastAsia="uk-UA"/>
        </w:rPr>
        <w:t xml:space="preserve">]. З іншого боку, риси симфонізації на рівні ансамблевого письма виявлені нами і в Секстеті та Октеті, про що буде мова далі. Слід також підкреслити, що в Септеті, як і в усіх розглянутих нами великих ансамблях композитора, Ф. Рис заявляє про себе як про романтика, виявляє тяжіння до ліричного типу висловлювання, що реалізується перш за все в домінуванні ліричного типу тематизму, різнорідного за генезисом. </w:t>
      </w:r>
      <w:r w:rsidRPr="004D50FE">
        <w:rPr>
          <w:rFonts w:ascii="Times New Roman" w:hAnsi="Times New Roman"/>
          <w:sz w:val="28"/>
          <w:szCs w:val="28"/>
        </w:rPr>
        <w:t>Акцентуючи ліричну складову в естетиці камерного ансамблю доби романтизму, І. Польська підкреслює: «Саме ліризація, переважне відбиття лірико-філософських і лірико-драматичних образів є відмінною ознакою романтичного етапу еволюції ансамблю. Така ліризація ансамблю значною мірою пов’язана з утіленням основоположного для романтизму (насамперед німецького) поняття Gemьt ... . Сутністю Gemьt є апологія сердечності й тепла, поетична ідеалізація повсякденності, ідилічного затишного мікросвіту близьких один одному людей у їх сімейних та дружніх взаєминах, радощах та прикрощах їх спільного співіснування в певному замкненому, відокремленому від світу зовнішнього, за типом фіхтевського «Я» та «не-Я» кола — своєрідній малій сфері світобудови, людському співзвуччі, де панують упорядкованість і гармонія. У цьому понятті концентрується задушевне, щире, конфіденційне, інтимно-ліричне начало романтичного мистецтва» [</w:t>
      </w:r>
      <w:r>
        <w:rPr>
          <w:rFonts w:ascii="Times New Roman" w:hAnsi="Times New Roman"/>
          <w:sz w:val="28"/>
          <w:szCs w:val="28"/>
          <w:lang w:val="uk-UA"/>
        </w:rPr>
        <w:t>3</w:t>
      </w:r>
      <w:r w:rsidRPr="004D50FE">
        <w:rPr>
          <w:rFonts w:ascii="Times New Roman" w:hAnsi="Times New Roman"/>
          <w:sz w:val="28"/>
          <w:szCs w:val="28"/>
        </w:rPr>
        <w:t xml:space="preserve">, c. 122]. </w:t>
      </w:r>
    </w:p>
    <w:p w:rsidR="007C6694" w:rsidRPr="004D50FE" w:rsidRDefault="007C6694" w:rsidP="003B65F0">
      <w:pPr>
        <w:spacing w:after="0" w:line="360" w:lineRule="auto"/>
        <w:ind w:firstLine="708"/>
        <w:jc w:val="both"/>
        <w:rPr>
          <w:rFonts w:ascii="Times New Roman" w:hAnsi="Times New Roman"/>
          <w:sz w:val="28"/>
          <w:szCs w:val="28"/>
          <w:lang w:eastAsia="uk-UA"/>
        </w:rPr>
      </w:pPr>
      <w:r>
        <w:rPr>
          <w:rFonts w:ascii="Times New Roman" w:hAnsi="Times New Roman"/>
          <w:sz w:val="28"/>
          <w:szCs w:val="28"/>
          <w:lang w:val="uk-UA" w:eastAsia="uk-UA"/>
        </w:rPr>
        <w:t>Пояснимо студентам, що у</w:t>
      </w:r>
      <w:r w:rsidRPr="004D50FE">
        <w:rPr>
          <w:rFonts w:ascii="Times New Roman" w:hAnsi="Times New Roman"/>
          <w:sz w:val="28"/>
          <w:szCs w:val="28"/>
          <w:lang w:eastAsia="uk-UA"/>
        </w:rPr>
        <w:t xml:space="preserve"> такому контексті звернення до траурної образності в другій частині можна трактувати як модуляцію в лірику іншого роду – високу, заглиблену і зосереджену. Септет відрізняє від двох великих досліджуваних ансамблів принципи ансамблевого письма, застосовані в ньому. У Септеті, як це не дивно, композитор не тяжіє до головування фортепіано, хоча цьому інструментові часто доручається експонування тематизму (особливо в першій частині). Він бере участь майже у всіх діалогах-перекличках, іншими словами, задіяний як активний ансамбліст. Проте його роль не є панівною в музичному процесі, інші його партнери не менш активні і дієві. Це свідчить про звернення до моделі рівноправного партнерства на рівні ансамблевого письма, яка реалізується в рівноправному й рівномірному розподілі тематизму, постійному обміну фактурно-ансамблевими функціями, у застосуванні діалогічного принципу в розвитку тематизму. Усе це є в Септеті, який являє собою зразок рівноправної ансамблевої взаємодії у великих складах, що є досить складним завданням для композитора. Засобом вирішення труднощів у реалізації рівноправності між технічно та виражально нерівнозначними інструментами є, перш за все, задіяність усіх у викладенні тематизму. Так, наприклад, у вступному розділі І частини звучать всі ансамблісти, навіть після туттійних акордів вони використані у викладенні матеріалу вступу. Перше речення теми головної партії І частини доручається фортепіано, що створює ілюзію першості цього інструменту. Проте друге речення одразу ж підхоплюють скрипка, кларнет, валторни, тоді як фортепіано переключається на другорядно-акомпануючу роль. Так само викладається й тема побічної партії, до речі, інтонаційно й ритмічно близької до теми головної, що слугує об’єднанню всієї частини єдиною ліричною образністю. Перше проведення теми звучить у фортепіано, а далі розвиток підхоплюють кларнет, віолончель та інші інструменти. </w:t>
      </w:r>
    </w:p>
    <w:p w:rsidR="007C6694" w:rsidRPr="004D50FE" w:rsidRDefault="007C6694" w:rsidP="003B65F0">
      <w:pPr>
        <w:spacing w:after="0" w:line="360" w:lineRule="auto"/>
        <w:ind w:firstLine="708"/>
        <w:jc w:val="both"/>
        <w:rPr>
          <w:rFonts w:ascii="Times New Roman" w:hAnsi="Times New Roman"/>
          <w:sz w:val="28"/>
          <w:szCs w:val="28"/>
          <w:lang w:eastAsia="uk-UA"/>
        </w:rPr>
      </w:pPr>
      <w:r w:rsidRPr="004D50FE">
        <w:rPr>
          <w:rFonts w:ascii="Times New Roman" w:hAnsi="Times New Roman"/>
          <w:sz w:val="28"/>
          <w:szCs w:val="28"/>
          <w:lang w:eastAsia="uk-UA"/>
        </w:rPr>
        <w:t xml:space="preserve">У другій частині експонування теми доручається фортепіано, а друге її проведення – струнним, у розвитку теми активно задіяні і кларнет, і валторни. У середньому розділі тричастинної репризної форми за традицією солюють валторни. У </w:t>
      </w:r>
      <w:r w:rsidRPr="004D50FE">
        <w:rPr>
          <w:rFonts w:ascii="Times New Roman" w:hAnsi="Times New Roman"/>
          <w:i/>
          <w:sz w:val="28"/>
          <w:szCs w:val="28"/>
          <w:lang w:val="en-US" w:eastAsia="uk-UA"/>
        </w:rPr>
        <w:t>Scherz</w:t>
      </w:r>
      <w:r w:rsidRPr="004D50FE">
        <w:rPr>
          <w:rFonts w:ascii="Times New Roman" w:hAnsi="Times New Roman"/>
          <w:i/>
          <w:sz w:val="28"/>
          <w:szCs w:val="28"/>
          <w:lang w:eastAsia="uk-UA"/>
        </w:rPr>
        <w:t>о</w:t>
      </w:r>
      <w:r w:rsidRPr="004D50FE">
        <w:rPr>
          <w:rFonts w:ascii="Times New Roman" w:hAnsi="Times New Roman"/>
          <w:sz w:val="28"/>
          <w:szCs w:val="28"/>
          <w:lang w:eastAsia="uk-UA"/>
        </w:rPr>
        <w:t xml:space="preserve">, вирішеному в світлому жанровому ключі, велику роль відіграє фортепіано як головний носій невпинної моторики, яка «задає тон» висловлювання всім іншим інструментам. У викладенні тематизму активно задіяні валторни, яким доручено перший елемент теми крайніх розділів. Постійними учасниками діалогів стають кларнет, скрипка, віолончель, що вступають у перекличку один із одним та з фортепіано, що ще раз підтверджує ідею функціональної рівноправності партій. Ця ідея послідовно проводиться у Фіналі. Можна твердити, що діалог є наскрізною ідеєю та головним принципом фінального </w:t>
      </w:r>
      <w:r w:rsidRPr="004D50FE">
        <w:rPr>
          <w:rFonts w:ascii="Times New Roman" w:hAnsi="Times New Roman"/>
          <w:i/>
          <w:sz w:val="28"/>
          <w:szCs w:val="28"/>
          <w:lang w:val="en-US" w:eastAsia="uk-UA"/>
        </w:rPr>
        <w:t>Rondo</w:t>
      </w:r>
      <w:r w:rsidRPr="004D50FE">
        <w:rPr>
          <w:rFonts w:ascii="Times New Roman" w:hAnsi="Times New Roman"/>
          <w:sz w:val="28"/>
          <w:szCs w:val="28"/>
          <w:lang w:eastAsia="uk-UA"/>
        </w:rPr>
        <w:t xml:space="preserve">, який реалізується на рівні розподілу тематизму, у даному випадку – паритетного на рівні ансамблевого письма в передаванні тематизму від партії до партії, в постійному обміні фактурно-ансамблевими функціями між ними. На образно-семантичному та драматургічному рівнях реалізація відбувається у пануванні світлої грайливої образності та у реалізації ігрової логіки через застосування діалогічного принципу у розгортанні тематизму, що створює ефект святковості, концертності, тембрової яскравості. </w:t>
      </w:r>
    </w:p>
    <w:p w:rsidR="007C6694" w:rsidRDefault="007C6694" w:rsidP="003B65F0">
      <w:pPr>
        <w:spacing w:after="0" w:line="360" w:lineRule="auto"/>
        <w:ind w:firstLine="708"/>
        <w:jc w:val="both"/>
        <w:rPr>
          <w:rFonts w:ascii="Times New Roman" w:hAnsi="Times New Roman"/>
          <w:sz w:val="28"/>
          <w:szCs w:val="28"/>
          <w:lang w:val="uk-UA" w:eastAsia="uk-UA"/>
        </w:rPr>
      </w:pPr>
      <w:r w:rsidRPr="004D50FE">
        <w:rPr>
          <w:rFonts w:ascii="Times New Roman" w:hAnsi="Times New Roman"/>
          <w:sz w:val="28"/>
          <w:szCs w:val="28"/>
          <w:lang w:eastAsia="uk-UA"/>
        </w:rPr>
        <w:t>Підводячи підсумки аналізу Септету, зауважимо</w:t>
      </w:r>
      <w:r>
        <w:rPr>
          <w:rFonts w:ascii="Times New Roman" w:hAnsi="Times New Roman"/>
          <w:sz w:val="28"/>
          <w:szCs w:val="28"/>
          <w:lang w:val="uk-UA" w:eastAsia="uk-UA"/>
        </w:rPr>
        <w:t xml:space="preserve"> студентам</w:t>
      </w:r>
      <w:r w:rsidRPr="004D50FE">
        <w:rPr>
          <w:rFonts w:ascii="Times New Roman" w:hAnsi="Times New Roman"/>
          <w:sz w:val="28"/>
          <w:szCs w:val="28"/>
          <w:lang w:eastAsia="uk-UA"/>
        </w:rPr>
        <w:t xml:space="preserve">: </w:t>
      </w:r>
    </w:p>
    <w:p w:rsidR="007C6694" w:rsidRDefault="007C6694" w:rsidP="003B65F0">
      <w:pPr>
        <w:spacing w:after="0" w:line="360" w:lineRule="auto"/>
        <w:ind w:firstLine="708"/>
        <w:jc w:val="both"/>
        <w:rPr>
          <w:rFonts w:ascii="Times New Roman" w:hAnsi="Times New Roman"/>
          <w:sz w:val="28"/>
          <w:szCs w:val="28"/>
          <w:lang w:val="uk-UA" w:eastAsia="uk-UA"/>
        </w:rPr>
      </w:pPr>
      <w:r w:rsidRPr="001E067C">
        <w:rPr>
          <w:rFonts w:ascii="Times New Roman" w:hAnsi="Times New Roman"/>
          <w:sz w:val="28"/>
          <w:szCs w:val="28"/>
          <w:lang w:val="uk-UA" w:eastAsia="uk-UA"/>
        </w:rPr>
        <w:t xml:space="preserve">1) рівноправність інструментів досягається великою мірою завдяки широкому застосуванню композитором діалогів-перекличок між тембрами, що створює умови для реалізації їх як солістів; </w:t>
      </w:r>
    </w:p>
    <w:p w:rsidR="007C6694" w:rsidRDefault="007C6694" w:rsidP="003B65F0">
      <w:pPr>
        <w:spacing w:after="0" w:line="360" w:lineRule="auto"/>
        <w:ind w:firstLine="708"/>
        <w:jc w:val="both"/>
        <w:rPr>
          <w:rFonts w:ascii="Times New Roman" w:hAnsi="Times New Roman"/>
          <w:sz w:val="28"/>
          <w:szCs w:val="28"/>
          <w:lang w:val="uk-UA" w:eastAsia="uk-UA"/>
        </w:rPr>
      </w:pPr>
      <w:r w:rsidRPr="004D50FE">
        <w:rPr>
          <w:rFonts w:ascii="Times New Roman" w:hAnsi="Times New Roman"/>
          <w:sz w:val="28"/>
          <w:szCs w:val="28"/>
          <w:lang w:eastAsia="uk-UA"/>
        </w:rPr>
        <w:t xml:space="preserve">2) порівняння ансамблевого вирішення діалогів, з одного боку, в Септеті, з іншого, – в Секстеті та Октеті. Демонструє домінування зіставлення між фортепіано та тембровими групами за типом оркестрового письма в другому випадку. У Септеті ансамблеве письмо насичене не тільки груповими перекличками, а й сольними репліками окремих тембрів, які вступають у діалоги один із одним. Це свідчить про взаємодію оркестрових та ансамблевих принципів письма; </w:t>
      </w:r>
    </w:p>
    <w:p w:rsidR="007C6694" w:rsidRDefault="007C6694" w:rsidP="003B65F0">
      <w:pPr>
        <w:spacing w:after="0" w:line="360" w:lineRule="auto"/>
        <w:ind w:firstLine="708"/>
        <w:jc w:val="both"/>
        <w:rPr>
          <w:rFonts w:ascii="Times New Roman" w:hAnsi="Times New Roman"/>
          <w:sz w:val="28"/>
          <w:szCs w:val="28"/>
          <w:lang w:val="uk-UA" w:eastAsia="uk-UA"/>
        </w:rPr>
      </w:pPr>
      <w:r w:rsidRPr="004D50FE">
        <w:rPr>
          <w:rFonts w:ascii="Times New Roman" w:hAnsi="Times New Roman"/>
          <w:sz w:val="28"/>
          <w:szCs w:val="28"/>
          <w:lang w:eastAsia="uk-UA"/>
        </w:rPr>
        <w:t xml:space="preserve">3) інструменти поводяться як солісти лише в межах оркестрового робочого діапазону, не порушуючи межі інших; </w:t>
      </w:r>
    </w:p>
    <w:p w:rsidR="007C6694" w:rsidRPr="001E067C" w:rsidRDefault="007C6694" w:rsidP="003B65F0">
      <w:pPr>
        <w:spacing w:after="0" w:line="360" w:lineRule="auto"/>
        <w:ind w:firstLine="708"/>
        <w:jc w:val="both"/>
        <w:rPr>
          <w:rFonts w:ascii="Times New Roman" w:hAnsi="Times New Roman"/>
          <w:sz w:val="28"/>
          <w:szCs w:val="28"/>
          <w:lang w:val="uk-UA" w:eastAsia="uk-UA"/>
        </w:rPr>
      </w:pPr>
      <w:r w:rsidRPr="001E067C">
        <w:rPr>
          <w:rFonts w:ascii="Times New Roman" w:hAnsi="Times New Roman"/>
          <w:sz w:val="28"/>
          <w:szCs w:val="28"/>
          <w:lang w:val="uk-UA" w:eastAsia="uk-UA"/>
        </w:rPr>
        <w:t>4)</w:t>
      </w:r>
      <w:r w:rsidRPr="004D50FE">
        <w:rPr>
          <w:rFonts w:ascii="Times New Roman" w:hAnsi="Times New Roman"/>
          <w:sz w:val="28"/>
          <w:szCs w:val="28"/>
          <w:lang w:eastAsia="uk-UA"/>
        </w:rPr>
        <w:t> </w:t>
      </w:r>
      <w:r w:rsidRPr="001E067C">
        <w:rPr>
          <w:rFonts w:ascii="Times New Roman" w:hAnsi="Times New Roman"/>
          <w:sz w:val="28"/>
          <w:szCs w:val="28"/>
          <w:lang w:val="uk-UA" w:eastAsia="uk-UA"/>
        </w:rPr>
        <w:t xml:space="preserve">тембровий рельєф форми в Септеті постійно змінюється завдяки великій ролі діалогів і паритетного розподілу тематизму між партіями.  </w:t>
      </w:r>
    </w:p>
    <w:p w:rsidR="007C6694" w:rsidRPr="004D50FE" w:rsidRDefault="007C6694" w:rsidP="003B65F0">
      <w:pPr>
        <w:spacing w:after="0" w:line="360" w:lineRule="auto"/>
        <w:ind w:firstLine="708"/>
        <w:jc w:val="both"/>
        <w:rPr>
          <w:rFonts w:ascii="Times New Roman" w:hAnsi="Times New Roman"/>
          <w:sz w:val="28"/>
          <w:szCs w:val="28"/>
          <w:lang w:eastAsia="uk-UA"/>
        </w:rPr>
      </w:pPr>
      <w:r>
        <w:rPr>
          <w:rFonts w:ascii="Times New Roman" w:hAnsi="Times New Roman"/>
          <w:sz w:val="28"/>
          <w:szCs w:val="28"/>
          <w:lang w:val="uk-UA" w:eastAsia="uk-UA"/>
        </w:rPr>
        <w:t>Вважаемо, що студентам д</w:t>
      </w:r>
      <w:r w:rsidRPr="004D50FE">
        <w:rPr>
          <w:rFonts w:ascii="Times New Roman" w:hAnsi="Times New Roman"/>
          <w:sz w:val="28"/>
          <w:szCs w:val="28"/>
          <w:lang w:eastAsia="uk-UA"/>
        </w:rPr>
        <w:t xml:space="preserve">оцільно в цьому зв’язку розглянути ансамбль для малого складу, в якому також реалізується ідея рівноправності. Для аналізу ми обрали Тріо для кларнета </w:t>
      </w:r>
      <w:r w:rsidRPr="004D50FE">
        <w:rPr>
          <w:rFonts w:ascii="Times New Roman" w:hAnsi="Times New Roman"/>
          <w:i/>
          <w:sz w:val="28"/>
          <w:szCs w:val="28"/>
          <w:lang w:val="en-US" w:eastAsia="uk-UA"/>
        </w:rPr>
        <w:t>in</w:t>
      </w:r>
      <w:r w:rsidRPr="004D50FE">
        <w:rPr>
          <w:rFonts w:ascii="Times New Roman" w:hAnsi="Times New Roman"/>
          <w:i/>
          <w:sz w:val="28"/>
          <w:szCs w:val="28"/>
          <w:lang w:eastAsia="uk-UA"/>
        </w:rPr>
        <w:t xml:space="preserve"> </w:t>
      </w:r>
      <w:r w:rsidRPr="004D50FE">
        <w:rPr>
          <w:rFonts w:ascii="Times New Roman" w:hAnsi="Times New Roman"/>
          <w:i/>
          <w:sz w:val="28"/>
          <w:szCs w:val="28"/>
          <w:lang w:val="en-US" w:eastAsia="uk-UA"/>
        </w:rPr>
        <w:t>B</w:t>
      </w:r>
      <w:r w:rsidRPr="004D50FE">
        <w:rPr>
          <w:rFonts w:ascii="Times New Roman" w:hAnsi="Times New Roman"/>
          <w:i/>
          <w:sz w:val="28"/>
          <w:szCs w:val="28"/>
          <w:lang w:eastAsia="uk-UA"/>
        </w:rPr>
        <w:t xml:space="preserve"> </w:t>
      </w:r>
      <w:r w:rsidRPr="004D50FE">
        <w:rPr>
          <w:rFonts w:ascii="Times New Roman" w:hAnsi="Times New Roman"/>
          <w:sz w:val="28"/>
          <w:szCs w:val="28"/>
          <w:lang w:eastAsia="uk-UA"/>
        </w:rPr>
        <w:t xml:space="preserve">(скрипки), віолончелі та фортепіано </w:t>
      </w:r>
      <w:r w:rsidRPr="004D50FE">
        <w:rPr>
          <w:rFonts w:ascii="Times New Roman" w:hAnsi="Times New Roman"/>
          <w:i/>
          <w:sz w:val="28"/>
          <w:szCs w:val="28"/>
          <w:lang w:eastAsia="uk-UA"/>
        </w:rPr>
        <w:t>g-moll/</w:t>
      </w:r>
      <w:r w:rsidRPr="004D50FE">
        <w:rPr>
          <w:rFonts w:ascii="Times New Roman" w:hAnsi="Times New Roman"/>
          <w:i/>
          <w:sz w:val="28"/>
          <w:szCs w:val="28"/>
          <w:lang w:val="en-US" w:eastAsia="uk-UA"/>
        </w:rPr>
        <w:t>B</w:t>
      </w:r>
      <w:r w:rsidRPr="004D50FE">
        <w:rPr>
          <w:rFonts w:ascii="Times New Roman" w:hAnsi="Times New Roman"/>
          <w:i/>
          <w:sz w:val="28"/>
          <w:szCs w:val="28"/>
          <w:lang w:eastAsia="uk-UA"/>
        </w:rPr>
        <w:t>-</w:t>
      </w:r>
      <w:r w:rsidRPr="004D50FE">
        <w:rPr>
          <w:rFonts w:ascii="Times New Roman" w:hAnsi="Times New Roman"/>
          <w:i/>
          <w:sz w:val="28"/>
          <w:szCs w:val="28"/>
          <w:lang w:val="en-US" w:eastAsia="uk-UA"/>
        </w:rPr>
        <w:t>dur</w:t>
      </w:r>
      <w:r w:rsidRPr="004D50FE">
        <w:rPr>
          <w:rFonts w:ascii="Times New Roman" w:hAnsi="Times New Roman"/>
          <w:i/>
          <w:sz w:val="28"/>
          <w:szCs w:val="28"/>
          <w:lang w:eastAsia="uk-UA"/>
        </w:rPr>
        <w:t xml:space="preserve"> ор. 28 №</w:t>
      </w:r>
      <w:r>
        <w:rPr>
          <w:rFonts w:ascii="Times New Roman" w:hAnsi="Times New Roman"/>
          <w:i/>
          <w:sz w:val="28"/>
          <w:szCs w:val="28"/>
          <w:lang w:val="uk-UA" w:eastAsia="uk-UA"/>
        </w:rPr>
        <w:t> </w:t>
      </w:r>
      <w:r w:rsidRPr="004D50FE">
        <w:rPr>
          <w:rFonts w:ascii="Times New Roman" w:hAnsi="Times New Roman"/>
          <w:i/>
          <w:sz w:val="28"/>
          <w:szCs w:val="28"/>
          <w:lang w:eastAsia="uk-UA"/>
        </w:rPr>
        <w:t>2</w:t>
      </w:r>
      <w:r w:rsidRPr="004D50FE">
        <w:rPr>
          <w:rFonts w:ascii="Times New Roman" w:hAnsi="Times New Roman"/>
          <w:sz w:val="28"/>
          <w:szCs w:val="28"/>
          <w:lang w:eastAsia="uk-UA"/>
        </w:rPr>
        <w:t xml:space="preserve">, написаному 1810 року. Композиційно-драматургічна будова чотиричастинного циклу Тріо кореспондує будові Септету </w:t>
      </w:r>
      <w:r w:rsidRPr="004D50FE">
        <w:rPr>
          <w:rFonts w:ascii="Times New Roman" w:hAnsi="Times New Roman"/>
          <w:i/>
          <w:sz w:val="28"/>
          <w:szCs w:val="28"/>
          <w:lang w:eastAsia="uk-UA"/>
        </w:rPr>
        <w:t>ор. 25</w:t>
      </w:r>
      <w:r w:rsidRPr="004D50FE">
        <w:rPr>
          <w:rFonts w:ascii="Times New Roman" w:hAnsi="Times New Roman"/>
          <w:sz w:val="28"/>
          <w:szCs w:val="28"/>
          <w:lang w:eastAsia="uk-UA"/>
        </w:rPr>
        <w:t xml:space="preserve">: І частина – сонатне </w:t>
      </w:r>
      <w:r w:rsidRPr="004D50FE">
        <w:rPr>
          <w:rFonts w:ascii="Times New Roman" w:hAnsi="Times New Roman"/>
          <w:i/>
          <w:sz w:val="28"/>
          <w:szCs w:val="28"/>
          <w:lang w:val="en-US" w:eastAsia="uk-UA"/>
        </w:rPr>
        <w:t>Allegro</w:t>
      </w:r>
      <w:r w:rsidRPr="004D50FE">
        <w:rPr>
          <w:rFonts w:ascii="Times New Roman" w:hAnsi="Times New Roman"/>
          <w:sz w:val="28"/>
          <w:szCs w:val="28"/>
          <w:lang w:eastAsia="uk-UA"/>
        </w:rPr>
        <w:t xml:space="preserve"> (</w:t>
      </w:r>
      <w:r w:rsidRPr="004D50FE">
        <w:rPr>
          <w:rFonts w:ascii="Times New Roman" w:hAnsi="Times New Roman"/>
          <w:i/>
          <w:sz w:val="28"/>
          <w:szCs w:val="28"/>
          <w:lang w:val="en-US" w:eastAsia="uk-UA"/>
        </w:rPr>
        <w:t>g</w:t>
      </w:r>
      <w:r w:rsidRPr="004D50FE">
        <w:rPr>
          <w:rFonts w:ascii="Times New Roman" w:hAnsi="Times New Roman"/>
          <w:i/>
          <w:sz w:val="28"/>
          <w:szCs w:val="28"/>
          <w:lang w:eastAsia="uk-UA"/>
        </w:rPr>
        <w:t>-</w:t>
      </w:r>
      <w:r w:rsidRPr="004D50FE">
        <w:rPr>
          <w:rFonts w:ascii="Times New Roman" w:hAnsi="Times New Roman"/>
          <w:i/>
          <w:sz w:val="28"/>
          <w:szCs w:val="28"/>
          <w:lang w:val="en-US" w:eastAsia="uk-UA"/>
        </w:rPr>
        <w:t>moll</w:t>
      </w:r>
      <w:r w:rsidRPr="004D50FE">
        <w:rPr>
          <w:rFonts w:ascii="Times New Roman" w:hAnsi="Times New Roman"/>
          <w:i/>
          <w:sz w:val="28"/>
          <w:szCs w:val="28"/>
          <w:lang w:eastAsia="uk-UA"/>
        </w:rPr>
        <w:t>/В-</w:t>
      </w:r>
      <w:r w:rsidRPr="004D50FE">
        <w:rPr>
          <w:rFonts w:ascii="Times New Roman" w:hAnsi="Times New Roman"/>
          <w:i/>
          <w:sz w:val="28"/>
          <w:szCs w:val="28"/>
          <w:lang w:val="en-US" w:eastAsia="uk-UA"/>
        </w:rPr>
        <w:t>dur</w:t>
      </w:r>
      <w:r w:rsidRPr="004D50FE">
        <w:rPr>
          <w:rFonts w:ascii="Times New Roman" w:hAnsi="Times New Roman"/>
          <w:sz w:val="28"/>
          <w:szCs w:val="28"/>
          <w:lang w:eastAsia="uk-UA"/>
        </w:rPr>
        <w:t xml:space="preserve">), ІІ частина – </w:t>
      </w:r>
      <w:r w:rsidRPr="004D50FE">
        <w:rPr>
          <w:rFonts w:ascii="Times New Roman" w:hAnsi="Times New Roman"/>
          <w:i/>
          <w:sz w:val="28"/>
          <w:szCs w:val="28"/>
          <w:lang w:val="en-US" w:eastAsia="uk-UA"/>
        </w:rPr>
        <w:t>Scherz</w:t>
      </w:r>
      <w:r w:rsidRPr="004D50FE">
        <w:rPr>
          <w:rFonts w:ascii="Times New Roman" w:hAnsi="Times New Roman"/>
          <w:i/>
          <w:sz w:val="28"/>
          <w:szCs w:val="28"/>
          <w:lang w:eastAsia="uk-UA"/>
        </w:rPr>
        <w:t>о</w:t>
      </w:r>
      <w:r w:rsidRPr="004D50FE">
        <w:rPr>
          <w:rFonts w:ascii="Times New Roman" w:hAnsi="Times New Roman"/>
          <w:sz w:val="28"/>
          <w:szCs w:val="28"/>
          <w:lang w:eastAsia="uk-UA"/>
        </w:rPr>
        <w:t xml:space="preserve"> </w:t>
      </w:r>
      <w:r w:rsidRPr="004D50FE">
        <w:rPr>
          <w:rFonts w:ascii="Times New Roman" w:hAnsi="Times New Roman"/>
          <w:i/>
          <w:sz w:val="28"/>
          <w:szCs w:val="28"/>
          <w:lang w:eastAsia="uk-UA"/>
        </w:rPr>
        <w:t>(</w:t>
      </w:r>
      <w:r w:rsidRPr="004D50FE">
        <w:rPr>
          <w:rFonts w:ascii="Times New Roman" w:hAnsi="Times New Roman"/>
          <w:i/>
          <w:sz w:val="28"/>
          <w:szCs w:val="28"/>
          <w:lang w:val="en-US" w:eastAsia="uk-UA"/>
        </w:rPr>
        <w:t>B</w:t>
      </w:r>
      <w:r w:rsidRPr="004D50FE">
        <w:rPr>
          <w:rFonts w:ascii="Times New Roman" w:hAnsi="Times New Roman"/>
          <w:i/>
          <w:sz w:val="28"/>
          <w:szCs w:val="28"/>
          <w:lang w:eastAsia="uk-UA"/>
        </w:rPr>
        <w:t>-</w:t>
      </w:r>
      <w:r w:rsidRPr="004D50FE">
        <w:rPr>
          <w:rFonts w:ascii="Times New Roman" w:hAnsi="Times New Roman"/>
          <w:i/>
          <w:sz w:val="28"/>
          <w:szCs w:val="28"/>
          <w:lang w:val="en-US" w:eastAsia="uk-UA"/>
        </w:rPr>
        <w:t>dur</w:t>
      </w:r>
      <w:r w:rsidRPr="004D50FE">
        <w:rPr>
          <w:rFonts w:ascii="Times New Roman" w:hAnsi="Times New Roman"/>
          <w:sz w:val="28"/>
          <w:szCs w:val="28"/>
          <w:lang w:eastAsia="uk-UA"/>
        </w:rPr>
        <w:t xml:space="preserve">), ІІІ – </w:t>
      </w:r>
      <w:r w:rsidRPr="004D50FE">
        <w:rPr>
          <w:rFonts w:ascii="Times New Roman" w:hAnsi="Times New Roman"/>
          <w:i/>
          <w:sz w:val="28"/>
          <w:szCs w:val="28"/>
          <w:lang w:val="en-US" w:eastAsia="uk-UA"/>
        </w:rPr>
        <w:t>Adagio</w:t>
      </w:r>
      <w:r w:rsidRPr="004D50FE">
        <w:rPr>
          <w:rFonts w:ascii="Times New Roman" w:hAnsi="Times New Roman"/>
          <w:sz w:val="28"/>
          <w:szCs w:val="28"/>
          <w:lang w:eastAsia="uk-UA"/>
        </w:rPr>
        <w:t xml:space="preserve"> (</w:t>
      </w:r>
      <w:r w:rsidRPr="004D50FE">
        <w:rPr>
          <w:rFonts w:ascii="Times New Roman" w:hAnsi="Times New Roman"/>
          <w:i/>
          <w:sz w:val="28"/>
          <w:szCs w:val="28"/>
          <w:lang w:val="en-US" w:eastAsia="uk-UA"/>
        </w:rPr>
        <w:t>F</w:t>
      </w:r>
      <w:r w:rsidRPr="004D50FE">
        <w:rPr>
          <w:rFonts w:ascii="Times New Roman" w:hAnsi="Times New Roman"/>
          <w:i/>
          <w:sz w:val="28"/>
          <w:szCs w:val="28"/>
          <w:lang w:eastAsia="uk-UA"/>
        </w:rPr>
        <w:t>-</w:t>
      </w:r>
      <w:r w:rsidRPr="004D50FE">
        <w:rPr>
          <w:rFonts w:ascii="Times New Roman" w:hAnsi="Times New Roman"/>
          <w:i/>
          <w:sz w:val="28"/>
          <w:szCs w:val="28"/>
          <w:lang w:val="en-US" w:eastAsia="uk-UA"/>
        </w:rPr>
        <w:t>dur</w:t>
      </w:r>
      <w:r w:rsidRPr="004D50FE">
        <w:rPr>
          <w:rFonts w:ascii="Times New Roman" w:hAnsi="Times New Roman"/>
          <w:sz w:val="28"/>
          <w:szCs w:val="28"/>
          <w:lang w:eastAsia="uk-UA"/>
        </w:rPr>
        <w:t xml:space="preserve">), Фінал – </w:t>
      </w:r>
      <w:r w:rsidRPr="004D50FE">
        <w:rPr>
          <w:rFonts w:ascii="Times New Roman" w:hAnsi="Times New Roman"/>
          <w:i/>
          <w:sz w:val="28"/>
          <w:szCs w:val="28"/>
          <w:lang w:val="en-US" w:eastAsia="uk-UA"/>
        </w:rPr>
        <w:t>Rondo</w:t>
      </w:r>
      <w:r w:rsidRPr="004D50FE">
        <w:rPr>
          <w:rFonts w:ascii="Times New Roman" w:hAnsi="Times New Roman"/>
          <w:sz w:val="28"/>
          <w:szCs w:val="28"/>
          <w:lang w:eastAsia="uk-UA"/>
        </w:rPr>
        <w:t xml:space="preserve"> (</w:t>
      </w:r>
      <w:r w:rsidRPr="004D50FE">
        <w:rPr>
          <w:rFonts w:ascii="Times New Roman" w:hAnsi="Times New Roman"/>
          <w:i/>
          <w:sz w:val="28"/>
          <w:szCs w:val="28"/>
          <w:lang w:val="en-US" w:eastAsia="uk-UA"/>
        </w:rPr>
        <w:t>B</w:t>
      </w:r>
      <w:r w:rsidRPr="004D50FE">
        <w:rPr>
          <w:rFonts w:ascii="Times New Roman" w:hAnsi="Times New Roman"/>
          <w:i/>
          <w:sz w:val="28"/>
          <w:szCs w:val="28"/>
          <w:lang w:eastAsia="uk-UA"/>
        </w:rPr>
        <w:t>-</w:t>
      </w:r>
      <w:r w:rsidRPr="004D50FE">
        <w:rPr>
          <w:rFonts w:ascii="Times New Roman" w:hAnsi="Times New Roman"/>
          <w:i/>
          <w:sz w:val="28"/>
          <w:szCs w:val="28"/>
          <w:lang w:val="en-US" w:eastAsia="uk-UA"/>
        </w:rPr>
        <w:t>dur</w:t>
      </w:r>
      <w:r w:rsidRPr="004D50FE">
        <w:rPr>
          <w:rFonts w:ascii="Times New Roman" w:hAnsi="Times New Roman"/>
          <w:sz w:val="28"/>
          <w:szCs w:val="28"/>
          <w:lang w:eastAsia="uk-UA"/>
        </w:rPr>
        <w:t xml:space="preserve">). Однак, порівняно із Септетом, скерцозна частина посідає другу позицію, а повільна опиняється на третій. Вона вирішена в іншому плані: як невелике ліричне інтермецо (на відміну від розгорнутого траурного маршу в Септеті), як серцевина циклу, що прийомом </w:t>
      </w:r>
      <w:r w:rsidRPr="004D50FE">
        <w:rPr>
          <w:rFonts w:ascii="Times New Roman" w:hAnsi="Times New Roman"/>
          <w:i/>
          <w:sz w:val="28"/>
          <w:szCs w:val="28"/>
          <w:lang w:val="en-US" w:eastAsia="uk-UA"/>
        </w:rPr>
        <w:t>attacca</w:t>
      </w:r>
      <w:r w:rsidRPr="004D50FE">
        <w:rPr>
          <w:rFonts w:ascii="Times New Roman" w:hAnsi="Times New Roman"/>
          <w:i/>
          <w:sz w:val="28"/>
          <w:szCs w:val="28"/>
          <w:lang w:eastAsia="uk-UA"/>
        </w:rPr>
        <w:t xml:space="preserve"> </w:t>
      </w:r>
      <w:r w:rsidRPr="004D50FE">
        <w:rPr>
          <w:rFonts w:ascii="Times New Roman" w:hAnsi="Times New Roman"/>
          <w:sz w:val="28"/>
          <w:szCs w:val="28"/>
          <w:lang w:eastAsia="uk-UA"/>
        </w:rPr>
        <w:t>переходить у блискучий Фінал.</w:t>
      </w:r>
    </w:p>
    <w:p w:rsidR="007C6694" w:rsidRPr="004D50FE" w:rsidRDefault="007C6694" w:rsidP="003B65F0">
      <w:pPr>
        <w:spacing w:after="0" w:line="360" w:lineRule="auto"/>
        <w:ind w:firstLine="708"/>
        <w:jc w:val="both"/>
        <w:rPr>
          <w:rFonts w:ascii="Times New Roman" w:hAnsi="Times New Roman"/>
          <w:sz w:val="28"/>
          <w:szCs w:val="28"/>
          <w:lang w:eastAsia="uk-UA"/>
        </w:rPr>
      </w:pPr>
      <w:r w:rsidRPr="004D50FE">
        <w:rPr>
          <w:rFonts w:ascii="Times New Roman" w:hAnsi="Times New Roman"/>
          <w:sz w:val="28"/>
          <w:szCs w:val="28"/>
          <w:lang w:eastAsia="uk-UA"/>
        </w:rPr>
        <w:t>Зауважимо</w:t>
      </w:r>
      <w:r>
        <w:rPr>
          <w:rFonts w:ascii="Times New Roman" w:hAnsi="Times New Roman"/>
          <w:sz w:val="28"/>
          <w:szCs w:val="28"/>
          <w:lang w:val="uk-UA" w:eastAsia="uk-UA"/>
        </w:rPr>
        <w:t xml:space="preserve"> студентам</w:t>
      </w:r>
      <w:r w:rsidRPr="004D50FE">
        <w:rPr>
          <w:rFonts w:ascii="Times New Roman" w:hAnsi="Times New Roman"/>
          <w:sz w:val="28"/>
          <w:szCs w:val="28"/>
          <w:lang w:eastAsia="uk-UA"/>
        </w:rPr>
        <w:t xml:space="preserve">, що у Тріо повною мірою втілені принципи моделі ансамблевого письма на основі рівноправності партій. Так, тематизм між інструментами розподілений паритетно; відповідно, всі інструменти по черзі виконують різноманітні ансамблево-фактурні функції – мелодичну, функцію контрапункту, гармонічної фігурації тощо. Провідну роль у викладенні тем грає не один, а два-три тембри. Тему головної партії І частини розпочинає фортепіано та кларнет у мелодичній функції, одразу ж підключається віолончель з діалогічною реплікою, матеріал підхоплює кларнет, а віолончель переходить на функцію басу. Тему побічної розпочинає фортепіано та віолончель, кларнет підхоплює мелодичні фрази. І далі музичний процес розгортається шляхом вільного обміну фактурно-ансамблевими функціями між партнерами та використанням діалогічного письма. Обмін та діалог зумовлює поділ музичного процесу на короткі смислові відрізки, які виникають саме на рівні ансамблевого письма, оскільки тип фактури не змінюється. Це надає музичному процесу постійного тембрального оновлення, щільності, інформативності, що характеризує ансамблеве письмо в цілому. Дублювання майже відсутні, на відміну від Тріо </w:t>
      </w:r>
      <w:r w:rsidRPr="004D50FE">
        <w:rPr>
          <w:rFonts w:ascii="Times New Roman" w:hAnsi="Times New Roman"/>
          <w:i/>
          <w:sz w:val="28"/>
          <w:szCs w:val="28"/>
          <w:lang w:eastAsia="uk-UA"/>
        </w:rPr>
        <w:t>ор. 11</w:t>
      </w:r>
      <w:r w:rsidRPr="004D50FE">
        <w:rPr>
          <w:rFonts w:ascii="Times New Roman" w:hAnsi="Times New Roman"/>
          <w:sz w:val="28"/>
          <w:szCs w:val="28"/>
          <w:lang w:eastAsia="uk-UA"/>
        </w:rPr>
        <w:t xml:space="preserve"> Л. ван Бетховена, де дублювання позначали завершення мелодичних фраз, структурних одиниць форми або застосовувались для створення цілеспрямованого просування до репризи. Відсутність дублювань у партитурі Ф. Риса можна пояснити більшою деталізованістю ансамблевого письма, що зумовлює незв’язаність тембрів, їх вільний розвиток щодо один одного й поліфункціональною організацією ансамблевої тканини по вертикалі, коли в одномоментному зрізі присутні три різні функції партій. Інструменти не обмежені своїм діапазоном. Так, наприклад, у повільній частині партії віолончелі задіяний найнижчий регістр, у кларнета – від низького до високого у всіх частинах. Велике значення фортепіано в ролі своєрідного фактурного каркасу, особливо в музиці суто гомофонного складу (наприклад, в </w:t>
      </w:r>
      <w:r w:rsidRPr="004D50FE">
        <w:rPr>
          <w:rFonts w:ascii="Times New Roman" w:hAnsi="Times New Roman"/>
          <w:i/>
          <w:sz w:val="28"/>
          <w:szCs w:val="28"/>
          <w:lang w:val="en-US" w:eastAsia="uk-UA"/>
        </w:rPr>
        <w:t>Scherz</w:t>
      </w:r>
      <w:r w:rsidRPr="004D50FE">
        <w:rPr>
          <w:rFonts w:ascii="Times New Roman" w:hAnsi="Times New Roman"/>
          <w:i/>
          <w:sz w:val="28"/>
          <w:szCs w:val="28"/>
          <w:lang w:eastAsia="uk-UA"/>
        </w:rPr>
        <w:t>о</w:t>
      </w:r>
      <w:r w:rsidRPr="004D50FE">
        <w:rPr>
          <w:rFonts w:ascii="Times New Roman" w:hAnsi="Times New Roman"/>
          <w:sz w:val="28"/>
          <w:szCs w:val="28"/>
          <w:lang w:eastAsia="uk-UA"/>
        </w:rPr>
        <w:t xml:space="preserve">), не затьмарює інші тембри, задіяні з ним «на рівних». Таким чином, Тріо є прикладом моделі ансамблевого письма на основі рівноправності всіх учасників ансамблю.   </w:t>
      </w:r>
    </w:p>
    <w:p w:rsidR="007C6694" w:rsidRPr="004D50FE" w:rsidRDefault="007C6694" w:rsidP="003B65F0">
      <w:pPr>
        <w:spacing w:after="0" w:line="360" w:lineRule="auto"/>
        <w:ind w:firstLine="708"/>
        <w:jc w:val="both"/>
        <w:rPr>
          <w:rFonts w:ascii="Times New Roman" w:hAnsi="Times New Roman"/>
          <w:sz w:val="28"/>
          <w:szCs w:val="28"/>
          <w:lang w:eastAsia="uk-UA"/>
        </w:rPr>
      </w:pPr>
      <w:r w:rsidRPr="004D50FE">
        <w:rPr>
          <w:rFonts w:ascii="Times New Roman" w:hAnsi="Times New Roman"/>
          <w:sz w:val="28"/>
          <w:szCs w:val="28"/>
          <w:lang w:eastAsia="uk-UA"/>
        </w:rPr>
        <w:t xml:space="preserve">Секстет для кларнета, фагота, валторни </w:t>
      </w:r>
      <w:r w:rsidRPr="004D50FE">
        <w:rPr>
          <w:rFonts w:ascii="Times New Roman" w:hAnsi="Times New Roman"/>
          <w:i/>
          <w:sz w:val="28"/>
          <w:szCs w:val="28"/>
          <w:lang w:val="en-US" w:eastAsia="uk-UA"/>
        </w:rPr>
        <w:t>in</w:t>
      </w:r>
      <w:r w:rsidRPr="004D50FE">
        <w:rPr>
          <w:rFonts w:ascii="Times New Roman" w:hAnsi="Times New Roman"/>
          <w:i/>
          <w:sz w:val="28"/>
          <w:szCs w:val="28"/>
          <w:lang w:eastAsia="uk-UA"/>
        </w:rPr>
        <w:t xml:space="preserve"> </w:t>
      </w:r>
      <w:r w:rsidRPr="004D50FE">
        <w:rPr>
          <w:rFonts w:ascii="Times New Roman" w:hAnsi="Times New Roman"/>
          <w:i/>
          <w:sz w:val="28"/>
          <w:szCs w:val="28"/>
          <w:lang w:val="en-US" w:eastAsia="uk-UA"/>
        </w:rPr>
        <w:t>Es</w:t>
      </w:r>
      <w:r w:rsidRPr="004D50FE">
        <w:rPr>
          <w:rFonts w:ascii="Times New Roman" w:hAnsi="Times New Roman"/>
          <w:sz w:val="28"/>
          <w:szCs w:val="28"/>
          <w:lang w:eastAsia="uk-UA"/>
        </w:rPr>
        <w:t xml:space="preserve">, контрабаса, арфи та фортепіано </w:t>
      </w:r>
      <w:r w:rsidRPr="004D50FE">
        <w:rPr>
          <w:rFonts w:ascii="Times New Roman" w:hAnsi="Times New Roman"/>
          <w:i/>
          <w:sz w:val="28"/>
          <w:szCs w:val="28"/>
          <w:lang w:eastAsia="uk-UA"/>
        </w:rPr>
        <w:t>ор. 142</w:t>
      </w:r>
      <w:r w:rsidRPr="004D50FE">
        <w:rPr>
          <w:rFonts w:ascii="Times New Roman" w:hAnsi="Times New Roman"/>
          <w:sz w:val="28"/>
          <w:szCs w:val="28"/>
          <w:lang w:eastAsia="uk-UA"/>
        </w:rPr>
        <w:t xml:space="preserve"> (Лондон, 1814) є цікавим прикладом, який займає проміжне положення між моделлю з рівноправними учасниками й моделлю з кількома солістами. Особливим є склад ансамблю та функціональні взаємини між інструментами. Арфа та фортепіано утворюють темброву пару струнно-щипкового та струнно-клавішного інструментів, які трактуються як темброві двійники, як специфічна цілісність в ансамблевій фактурі з подвійними темброво-звуковими характеристиками (арфа є носієм більш слабкого, дзвінкого і витонченого звучання, фортепіано – більш сильного, глибокого й об’ємного). Вони разом, спільно або послідовно, беруть участь у викладенні тематизму, причому розподіл матеріалу між ними відбувається за принципом рівномірності. Їх спільне звучання породжує цікавий тембровий мікс, де фонічно-акустично на першому плані перебуває фортепіано, а звучання арфи на другому створює м’яку ауру, ореол, що огортає, підсвічує тембр клавішного інструмента. Обидва партнери активно задіяні в діалогах-перекличках на одному матеріалі (перехоплення пасажів, повтори мелодійних фраз), де вони доповнюють і підтримують один одного. У таких випадках композитор часто наближає звучання фортепіано до арфового тембру, проставляючи клавішному інструменту арпеджіато або прописуючи в його партії фігурації дрібними тривалостями у високому регістрі, що надає звучанню фортепіано дзвінкості, сухості, притаманні арфі. Таким чином, згладжується, навіть нівелюється різниця між силою звучання й тембрами арфи та фортепіано, у результаті вони утворюють узгоджене подвійне темброве ядро Секстету, яке займає в ієрархії ансамблю більш сильну позицію через майже постійну участь цих інструментів в ансамблевій взаємодії, що дозволяє вважати їх солістами. Підтвердженням цієї думки є наявність в ансамблевому письмі невеликих, проте регулярно прописаних фрагментів, у яких арфа та фортепіано однозначно виходять на перший план, тоді як інші інструменти або «мовчать», або здійснюють акомпануючу функцію. Особливо важливу роль такі «острівці» мовчання інших на користь «соліста» мають у випадку з арфою – інструмента не сильного і не яскравого в контексті звучання всього ансамблю, завдяки чому він може реалізуватись як провідний. </w:t>
      </w:r>
    </w:p>
    <w:p w:rsidR="007C6694" w:rsidRPr="004D50FE" w:rsidRDefault="007C6694" w:rsidP="003B65F0">
      <w:pPr>
        <w:spacing w:after="0" w:line="360" w:lineRule="auto"/>
        <w:ind w:firstLine="708"/>
        <w:jc w:val="both"/>
        <w:rPr>
          <w:rFonts w:ascii="Times New Roman" w:hAnsi="Times New Roman"/>
          <w:sz w:val="28"/>
          <w:szCs w:val="28"/>
          <w:lang w:eastAsia="uk-UA"/>
        </w:rPr>
      </w:pPr>
      <w:r w:rsidRPr="004D50FE">
        <w:rPr>
          <w:rFonts w:ascii="Times New Roman" w:hAnsi="Times New Roman"/>
          <w:sz w:val="28"/>
          <w:szCs w:val="28"/>
          <w:lang w:eastAsia="uk-UA"/>
        </w:rPr>
        <w:t xml:space="preserve">Незважаючи на ієрархічне піднесення тембрового ядра, роль інших учасників ансамблю не зводиться до акомпануючої функції. Кларнет, фагот та валторна активно задіяні у викладенні тематизму, в діалогах між учасниками ансамблю, їх партії «прописані» не менш цікаво, проте трактовані подвійно. З одного боку, вони постають як самостійні темброво-фактурні одиниці партитури, адже їм доручається викладення тематизму, сольні репліки, вони вступають у взаємодію один із одним та з інструментами тембрового ядра. З іншого боку, вони діють спільно або у викладенні тематизму, або в зіставленнях із тембровим ядром арфи та фортепіано, або в акомпануючій підтримці останніх. Тим самим вони утворюють компактну темброву групу духових інструментів, різноманітну за функціями, яка в ієрархії учасників ансамблю є одночасно й рівноправною, через активну задіяність її інструментів, і підпорядкованою, через висування арфи та фортепіано як ситуативних солістів. При цьому звучання окремих інструментів не виходить за межі оркестрового «робочого» діапазону, крайні регістри в їх партіях не задіяні, що узгоджується з оркестровою практикою, правилами оркестрового письма. Так само вони не обмінюються теситурними позиціями, займаючи своє положення по вертикалі великого ансамблю. </w:t>
      </w:r>
    </w:p>
    <w:p w:rsidR="007C6694" w:rsidRPr="004D50FE" w:rsidRDefault="007C6694" w:rsidP="003B65F0">
      <w:pPr>
        <w:spacing w:after="0" w:line="360" w:lineRule="auto"/>
        <w:ind w:firstLine="708"/>
        <w:jc w:val="both"/>
        <w:rPr>
          <w:rFonts w:ascii="Times New Roman" w:hAnsi="Times New Roman"/>
          <w:sz w:val="28"/>
          <w:szCs w:val="28"/>
          <w:lang w:eastAsia="uk-UA"/>
        </w:rPr>
      </w:pPr>
      <w:r>
        <w:rPr>
          <w:rFonts w:ascii="Times New Roman" w:hAnsi="Times New Roman"/>
          <w:sz w:val="28"/>
          <w:szCs w:val="28"/>
          <w:lang w:val="uk-UA" w:eastAsia="uk-UA"/>
        </w:rPr>
        <w:t>Зазначимо студентам: х</w:t>
      </w:r>
      <w:r w:rsidRPr="004D50FE">
        <w:rPr>
          <w:rFonts w:ascii="Times New Roman" w:hAnsi="Times New Roman"/>
          <w:sz w:val="28"/>
          <w:szCs w:val="28"/>
          <w:lang w:eastAsia="uk-UA"/>
        </w:rPr>
        <w:t xml:space="preserve">арактерно, що в Секстеті відсутні інструменти струнно-смичкової групи. На нашу думку, смичкові високої та середньої теситури, по-перше, затьмарили б неяскраву арфу, по-друге, арфа разом із фортепіано заповнює весь діапазон від найнижчого до найвищого регістрів, що робить квартет струнних не потрібним. Вибір контрабаса в такому випадку свідчить про опікування арфою, адже низький смичковий виконує функцію неяскравого та густого басу, віолончель була б у такій ролі більш виразною, маючи сильний яскравий тембр. У такому наборі тембрів роль фортепіано й арфи в ансамблево-фактурній організації цілого є важливою організуючою, яка «зв’язує» мелодійні за своєю природою інструменти по горизонталі та вертикалі. Таким чином, між учасниками ансамблю встановлюється ієрархічна взаємодія на основі висування арфи та фортепіано як тембрів-двійників, котрі уподібнюються солістам, точніше першим серед рівних  </w:t>
      </w:r>
    </w:p>
    <w:p w:rsidR="007C6694" w:rsidRPr="004D50FE" w:rsidRDefault="007C6694" w:rsidP="003B65F0">
      <w:pPr>
        <w:spacing w:after="0" w:line="360" w:lineRule="auto"/>
        <w:ind w:firstLine="567"/>
        <w:contextualSpacing/>
        <w:jc w:val="both"/>
        <w:rPr>
          <w:rFonts w:ascii="Times New Roman" w:hAnsi="Times New Roman"/>
          <w:sz w:val="28"/>
          <w:szCs w:val="28"/>
        </w:rPr>
      </w:pPr>
      <w:r w:rsidRPr="004D50FE">
        <w:rPr>
          <w:rFonts w:ascii="Times New Roman" w:hAnsi="Times New Roman"/>
          <w:sz w:val="28"/>
          <w:szCs w:val="28"/>
          <w:lang w:eastAsia="uk-UA"/>
        </w:rPr>
        <w:t xml:space="preserve">Тричастинний цикл Секстету за композиційно-драматургічною організацією та образно-семантичним наповненням вирішений у романтичному дусі, адже від самого початку пронизаний ліричним висловлюванням. </w:t>
      </w:r>
    </w:p>
    <w:p w:rsidR="007C6694" w:rsidRPr="004D50FE" w:rsidRDefault="007C6694" w:rsidP="003B65F0">
      <w:pPr>
        <w:spacing w:after="0" w:line="360" w:lineRule="auto"/>
        <w:ind w:firstLine="708"/>
        <w:jc w:val="both"/>
        <w:rPr>
          <w:rFonts w:ascii="Times New Roman" w:hAnsi="Times New Roman"/>
          <w:sz w:val="28"/>
          <w:szCs w:val="28"/>
          <w:lang w:eastAsia="uk-UA"/>
        </w:rPr>
      </w:pPr>
      <w:r w:rsidRPr="004D50FE">
        <w:rPr>
          <w:rFonts w:ascii="Times New Roman" w:hAnsi="Times New Roman"/>
          <w:sz w:val="28"/>
          <w:szCs w:val="28"/>
          <w:lang w:eastAsia="uk-UA"/>
        </w:rPr>
        <w:t xml:space="preserve">Відповідно до змін у змістовному модусі романтичного ансамблю традиційна активно-подієва семантика сонатно-симфонічного циклу в І частині Секстету (сонатне </w:t>
      </w:r>
      <w:r w:rsidRPr="004D50FE">
        <w:rPr>
          <w:rFonts w:ascii="Times New Roman" w:hAnsi="Times New Roman"/>
          <w:i/>
          <w:sz w:val="28"/>
          <w:szCs w:val="28"/>
          <w:lang w:val="en-US" w:eastAsia="uk-UA"/>
        </w:rPr>
        <w:t>Allegro</w:t>
      </w:r>
      <w:r w:rsidRPr="004D50FE">
        <w:rPr>
          <w:rFonts w:ascii="Times New Roman" w:hAnsi="Times New Roman"/>
          <w:i/>
          <w:sz w:val="28"/>
          <w:szCs w:val="28"/>
          <w:lang w:eastAsia="uk-UA"/>
        </w:rPr>
        <w:t xml:space="preserve"> </w:t>
      </w:r>
      <w:r w:rsidRPr="004D50FE">
        <w:rPr>
          <w:rFonts w:ascii="Times New Roman" w:hAnsi="Times New Roman"/>
          <w:i/>
          <w:sz w:val="28"/>
          <w:szCs w:val="28"/>
          <w:lang w:val="en-US" w:eastAsia="uk-UA"/>
        </w:rPr>
        <w:t>ma</w:t>
      </w:r>
      <w:r w:rsidRPr="004D50FE">
        <w:rPr>
          <w:rFonts w:ascii="Times New Roman" w:hAnsi="Times New Roman"/>
          <w:i/>
          <w:sz w:val="28"/>
          <w:szCs w:val="28"/>
          <w:lang w:eastAsia="uk-UA"/>
        </w:rPr>
        <w:t xml:space="preserve"> </w:t>
      </w:r>
      <w:r w:rsidRPr="004D50FE">
        <w:rPr>
          <w:rFonts w:ascii="Times New Roman" w:hAnsi="Times New Roman"/>
          <w:i/>
          <w:sz w:val="28"/>
          <w:szCs w:val="28"/>
          <w:lang w:val="en-US" w:eastAsia="uk-UA"/>
        </w:rPr>
        <w:t>non</w:t>
      </w:r>
      <w:r w:rsidRPr="004D50FE">
        <w:rPr>
          <w:rFonts w:ascii="Times New Roman" w:hAnsi="Times New Roman"/>
          <w:i/>
          <w:sz w:val="28"/>
          <w:szCs w:val="28"/>
          <w:lang w:eastAsia="uk-UA"/>
        </w:rPr>
        <w:t xml:space="preserve"> </w:t>
      </w:r>
      <w:r w:rsidRPr="004D50FE">
        <w:rPr>
          <w:rFonts w:ascii="Times New Roman" w:hAnsi="Times New Roman"/>
          <w:i/>
          <w:sz w:val="28"/>
          <w:szCs w:val="28"/>
          <w:lang w:val="en-US" w:eastAsia="uk-UA"/>
        </w:rPr>
        <w:t>troppo</w:t>
      </w:r>
      <w:r w:rsidRPr="004D50FE">
        <w:rPr>
          <w:rFonts w:ascii="Times New Roman" w:hAnsi="Times New Roman"/>
          <w:sz w:val="28"/>
          <w:szCs w:val="28"/>
          <w:lang w:eastAsia="uk-UA"/>
        </w:rPr>
        <w:t xml:space="preserve">, </w:t>
      </w:r>
      <w:r w:rsidRPr="004D50FE">
        <w:rPr>
          <w:rFonts w:ascii="Times New Roman" w:hAnsi="Times New Roman"/>
          <w:i/>
          <w:sz w:val="28"/>
          <w:szCs w:val="28"/>
          <w:lang w:val="en-US" w:eastAsia="uk-UA"/>
        </w:rPr>
        <w:t>g</w:t>
      </w:r>
      <w:r w:rsidRPr="004D50FE">
        <w:rPr>
          <w:rFonts w:ascii="Times New Roman" w:hAnsi="Times New Roman"/>
          <w:i/>
          <w:sz w:val="28"/>
          <w:szCs w:val="28"/>
          <w:lang w:eastAsia="uk-UA"/>
        </w:rPr>
        <w:t>-</w:t>
      </w:r>
      <w:r w:rsidRPr="004D50FE">
        <w:rPr>
          <w:rFonts w:ascii="Times New Roman" w:hAnsi="Times New Roman"/>
          <w:i/>
          <w:sz w:val="28"/>
          <w:szCs w:val="28"/>
          <w:lang w:val="en-US" w:eastAsia="uk-UA"/>
        </w:rPr>
        <w:t>moll</w:t>
      </w:r>
      <w:r w:rsidRPr="004D50FE">
        <w:rPr>
          <w:rFonts w:ascii="Times New Roman" w:hAnsi="Times New Roman"/>
          <w:sz w:val="28"/>
          <w:szCs w:val="28"/>
          <w:lang w:eastAsia="uk-UA"/>
        </w:rPr>
        <w:t>) трансформується під знаком лірики, до сфери якої залучаються обидві головні теми, репрезентуючи різні грані ліричного: полотна, бентежна тема головної сповнена легкого суму, тема побічної партії більш спокійна, розважлива. Наскрізний потік ліричного висловлювання захоплює й ІІ частину (</w:t>
      </w:r>
      <w:r w:rsidRPr="004D50FE">
        <w:rPr>
          <w:rFonts w:ascii="Times New Roman" w:hAnsi="Times New Roman"/>
          <w:i/>
          <w:sz w:val="28"/>
          <w:szCs w:val="28"/>
          <w:lang w:val="en-US" w:eastAsia="uk-UA"/>
        </w:rPr>
        <w:t>Adagio</w:t>
      </w:r>
      <w:r w:rsidRPr="004D50FE">
        <w:rPr>
          <w:rFonts w:ascii="Times New Roman" w:hAnsi="Times New Roman"/>
          <w:i/>
          <w:sz w:val="28"/>
          <w:szCs w:val="28"/>
          <w:lang w:eastAsia="uk-UA"/>
        </w:rPr>
        <w:t xml:space="preserve">, </w:t>
      </w:r>
      <w:r w:rsidRPr="004D50FE">
        <w:rPr>
          <w:rFonts w:ascii="Times New Roman" w:hAnsi="Times New Roman"/>
          <w:i/>
          <w:sz w:val="28"/>
          <w:szCs w:val="28"/>
          <w:lang w:val="en-US" w:eastAsia="uk-UA"/>
        </w:rPr>
        <w:t>Es</w:t>
      </w:r>
      <w:r w:rsidRPr="004D50FE">
        <w:rPr>
          <w:rFonts w:ascii="Times New Roman" w:hAnsi="Times New Roman"/>
          <w:i/>
          <w:sz w:val="28"/>
          <w:szCs w:val="28"/>
          <w:lang w:eastAsia="uk-UA"/>
        </w:rPr>
        <w:t>-</w:t>
      </w:r>
      <w:r w:rsidRPr="004D50FE">
        <w:rPr>
          <w:rFonts w:ascii="Times New Roman" w:hAnsi="Times New Roman"/>
          <w:i/>
          <w:sz w:val="28"/>
          <w:szCs w:val="28"/>
          <w:lang w:val="en-US" w:eastAsia="uk-UA"/>
        </w:rPr>
        <w:t>dur</w:t>
      </w:r>
      <w:r w:rsidRPr="004D50FE">
        <w:rPr>
          <w:rFonts w:ascii="Times New Roman" w:hAnsi="Times New Roman"/>
          <w:sz w:val="28"/>
          <w:szCs w:val="28"/>
          <w:lang w:eastAsia="uk-UA"/>
        </w:rPr>
        <w:t xml:space="preserve">), яка репрезентує лірику іншого роду: широкого дихання, м’яку, співочу. У ІІ частині з точки зору стилістики синтезуються різнорідні типи ліричного висловлювання як вокального, так і інструментального: хорального, оперно-кантиленного, речитативно-декламаційного, імпровізаційного в партіях арфи та фортепіано. Вільна невимушена послідовність різнорідних за генезисом мелодійних фраз надає формі свободи й розмикає її в </w:t>
      </w:r>
      <w:r w:rsidRPr="004D50FE">
        <w:rPr>
          <w:rFonts w:ascii="Times New Roman" w:hAnsi="Times New Roman"/>
          <w:i/>
          <w:sz w:val="28"/>
          <w:szCs w:val="28"/>
          <w:lang w:val="en-US" w:eastAsia="uk-UA"/>
        </w:rPr>
        <w:t>Rondo</w:t>
      </w:r>
      <w:r w:rsidRPr="004D50FE">
        <w:rPr>
          <w:rFonts w:ascii="Times New Roman" w:hAnsi="Times New Roman"/>
          <w:sz w:val="28"/>
          <w:szCs w:val="28"/>
          <w:lang w:eastAsia="uk-UA"/>
        </w:rPr>
        <w:t xml:space="preserve"> прийомом </w:t>
      </w:r>
      <w:r w:rsidRPr="004D50FE">
        <w:rPr>
          <w:rFonts w:ascii="Times New Roman" w:hAnsi="Times New Roman"/>
          <w:i/>
          <w:sz w:val="28"/>
          <w:szCs w:val="28"/>
          <w:lang w:val="en-US" w:eastAsia="uk-UA"/>
        </w:rPr>
        <w:t>attacca</w:t>
      </w:r>
      <w:r w:rsidRPr="004D50FE">
        <w:rPr>
          <w:rFonts w:ascii="Times New Roman" w:hAnsi="Times New Roman"/>
          <w:sz w:val="28"/>
          <w:szCs w:val="28"/>
          <w:lang w:eastAsia="uk-UA"/>
        </w:rPr>
        <w:t xml:space="preserve">. </w:t>
      </w:r>
    </w:p>
    <w:p w:rsidR="007C6694" w:rsidRPr="004D50FE" w:rsidRDefault="007C6694" w:rsidP="003B65F0">
      <w:pPr>
        <w:spacing w:after="0" w:line="360" w:lineRule="auto"/>
        <w:ind w:firstLine="708"/>
        <w:jc w:val="both"/>
        <w:rPr>
          <w:rFonts w:ascii="Times New Roman" w:hAnsi="Times New Roman"/>
          <w:sz w:val="28"/>
          <w:szCs w:val="28"/>
          <w:lang w:eastAsia="uk-UA"/>
        </w:rPr>
      </w:pPr>
      <w:r w:rsidRPr="004D50FE">
        <w:rPr>
          <w:rFonts w:ascii="Times New Roman" w:hAnsi="Times New Roman"/>
          <w:i/>
          <w:sz w:val="28"/>
          <w:szCs w:val="28"/>
          <w:lang w:val="en-US" w:eastAsia="uk-UA"/>
        </w:rPr>
        <w:t>Rondo</w:t>
      </w:r>
      <w:r w:rsidRPr="004D50FE">
        <w:rPr>
          <w:rFonts w:ascii="Times New Roman" w:hAnsi="Times New Roman"/>
          <w:i/>
          <w:sz w:val="28"/>
          <w:szCs w:val="28"/>
          <w:lang w:eastAsia="uk-UA"/>
        </w:rPr>
        <w:t xml:space="preserve"> </w:t>
      </w:r>
      <w:r w:rsidRPr="004D50FE">
        <w:rPr>
          <w:rFonts w:ascii="Times New Roman" w:hAnsi="Times New Roman"/>
          <w:sz w:val="28"/>
          <w:szCs w:val="28"/>
          <w:lang w:eastAsia="uk-UA"/>
        </w:rPr>
        <w:t>(</w:t>
      </w:r>
      <w:r w:rsidRPr="004D50FE">
        <w:rPr>
          <w:rFonts w:ascii="Times New Roman" w:hAnsi="Times New Roman"/>
          <w:i/>
          <w:sz w:val="28"/>
          <w:szCs w:val="28"/>
          <w:lang w:val="en-US" w:eastAsia="uk-UA"/>
        </w:rPr>
        <w:t>g</w:t>
      </w:r>
      <w:r w:rsidRPr="004D50FE">
        <w:rPr>
          <w:rFonts w:ascii="Times New Roman" w:hAnsi="Times New Roman"/>
          <w:i/>
          <w:sz w:val="28"/>
          <w:szCs w:val="28"/>
          <w:lang w:eastAsia="uk-UA"/>
        </w:rPr>
        <w:t>-</w:t>
      </w:r>
      <w:r w:rsidRPr="004D50FE">
        <w:rPr>
          <w:rFonts w:ascii="Times New Roman" w:hAnsi="Times New Roman"/>
          <w:i/>
          <w:sz w:val="28"/>
          <w:szCs w:val="28"/>
          <w:lang w:val="en-US" w:eastAsia="uk-UA"/>
        </w:rPr>
        <w:t>moll</w:t>
      </w:r>
      <w:r w:rsidRPr="004D50FE">
        <w:rPr>
          <w:rFonts w:ascii="Times New Roman" w:hAnsi="Times New Roman"/>
          <w:sz w:val="28"/>
          <w:szCs w:val="28"/>
          <w:lang w:eastAsia="uk-UA"/>
        </w:rPr>
        <w:t xml:space="preserve">) є синтезуючим дансантно-жанровим віртуозним Фіналом, швидкість якого пом’якшена мінорним ладом і пластикою тематизму, побудованого на округлих, м’яких інтонаціях. Тим самим лірика як домінуючий тип висловлювання в циклі опосередковано реалізується й у Фіналі. Панування ліричного типу висловлювання в різних іпостасях свідчить про реалізацію романтичного модусу світобачення в Секстеті. Установка на нього модифікує й драматургію циклу, контраст у якому виявляється через репрезентацію лірики різного генезису, а також, традиційно, через тип руху й темп. Ліричне розгортання циклу зумовлене не в останню чергу інструментальним складом ансамблю. Присутність арфи як одного з провідних тембрів надає образності циклу, в цілому характеру звучання загальної ліричності, витонченості, пластичної театральності. Це можна пояснити тією образно-семантичною сферою, з якою тембр арфи пов’язувався в ХІХ ст. в оперній, балетній та симфонічній музиці. Це, передусім, картинні, звукозображальні, пластично-дансантні та ліричні образи. </w:t>
      </w:r>
    </w:p>
    <w:p w:rsidR="007C6694" w:rsidRPr="004D50FE" w:rsidRDefault="007C6694" w:rsidP="003B65F0">
      <w:pPr>
        <w:spacing w:after="0" w:line="360" w:lineRule="auto"/>
        <w:ind w:firstLine="708"/>
        <w:jc w:val="both"/>
        <w:rPr>
          <w:rFonts w:ascii="Times New Roman" w:hAnsi="Times New Roman"/>
          <w:sz w:val="28"/>
          <w:szCs w:val="28"/>
          <w:lang w:eastAsia="uk-UA"/>
        </w:rPr>
      </w:pPr>
      <w:r w:rsidRPr="004D50FE">
        <w:rPr>
          <w:rFonts w:ascii="Times New Roman" w:hAnsi="Times New Roman"/>
          <w:sz w:val="28"/>
          <w:szCs w:val="28"/>
          <w:lang w:eastAsia="uk-UA"/>
        </w:rPr>
        <w:t>В усіх частинах, об’єднаних образно-семантично, реалізований єдиний тип ансамблевого письма, який синтезує, з одного боку, принцип рівноправності партій, з іншого, – принцип їх ієрархічної супідрядності. І частина відкривається акордами тутті, після чого тему головної партії викладає фортепіано, до якого долучається арфа. У спільному звучанні обох інструментів у верхньому регістрі композитор «знімає» темброву різницю між ними шляхом використання дзвінких шістнадцятих у високому регістрі фортепіано, що слугує гармонійному об’єднанню щипкового та клавішного інструментів. Тему побічної партії, навпаки, починає арфа в діалозі з духовими інструментами, друге проведення теми доручається  фортепіано, яке імітує тембр і прийоми звукоутворення свого «двійника» шляхом застосування арпеджійованих акордів. Таке фонічно-акустичне зближення двох тембрів слугує створенню узгодженого звучання, долає яскраво виражену темброву неоднорідність ансамблю. У викладенні побічної партії велику роль відіграють і духові інструменти, які звучать і з окремими сольними репліками при акомпануючій підтримці фортепіано або арфи, і виступають як самостійна темброва група, що зіставляється з арфою та фортепіано. У розробці рівномірно задіяні всі інструменти. Репризне проведення зберігає тембровий рельєф і функціональне співвідношення партій, заявлених в експозиції.</w:t>
      </w:r>
    </w:p>
    <w:p w:rsidR="007C6694" w:rsidRPr="004D50FE" w:rsidRDefault="007C6694" w:rsidP="003B65F0">
      <w:pPr>
        <w:spacing w:after="0" w:line="360" w:lineRule="auto"/>
        <w:ind w:firstLine="708"/>
        <w:jc w:val="both"/>
        <w:rPr>
          <w:rFonts w:ascii="Times New Roman" w:hAnsi="Times New Roman"/>
          <w:sz w:val="28"/>
          <w:szCs w:val="28"/>
          <w:lang w:eastAsia="uk-UA"/>
        </w:rPr>
      </w:pPr>
      <w:r w:rsidRPr="004D50FE">
        <w:rPr>
          <w:rFonts w:ascii="Times New Roman" w:hAnsi="Times New Roman"/>
          <w:sz w:val="28"/>
          <w:szCs w:val="28"/>
          <w:lang w:eastAsia="uk-UA"/>
        </w:rPr>
        <w:t xml:space="preserve">В </w:t>
      </w:r>
      <w:r w:rsidRPr="004D50FE">
        <w:rPr>
          <w:rFonts w:ascii="Times New Roman" w:hAnsi="Times New Roman"/>
          <w:i/>
          <w:sz w:val="28"/>
          <w:szCs w:val="28"/>
          <w:lang w:val="en-US" w:eastAsia="uk-UA"/>
        </w:rPr>
        <w:t>Adagio</w:t>
      </w:r>
      <w:r w:rsidRPr="004D50FE">
        <w:rPr>
          <w:rFonts w:ascii="Times New Roman" w:hAnsi="Times New Roman"/>
          <w:sz w:val="28"/>
          <w:szCs w:val="28"/>
          <w:lang w:eastAsia="uk-UA"/>
        </w:rPr>
        <w:t>, побудованому на зчепленні різнорідних ліричних фраз, мають змогу виявити себе всі учасники ансамблю як солісти, окрім контрабаса, який позбавлений цієї функції у всьому циклі. Передача мелодичних фраз від інструмента до інструмента (від кларнета до арфи тт. 1-8; від валторни до фортепіано тт. 9-13; від валторни до кларнета та фагота (від т. 62)) або чергування сольних фраз і висловлювання групи (частіше духових, див. тт. 25-26 і далі, де зіставляються фортепіано та духові) створює вільний простір музикування, в якому виявляються риси концертності. У Фіналі тема рефрену звучить спочатку у фортепіано, потім викладається арфою в діалозі з духовими, що закріплює статус цих інструментів як провідних серед рівних. Однак значну роль духові, зокрема валторна й фагот, відіграють у викладенні тематизму в епізодах. Це урівнює їх у правах із тембровим ядром.</w:t>
      </w:r>
    </w:p>
    <w:p w:rsidR="007C6694" w:rsidRDefault="007C6694" w:rsidP="003B65F0">
      <w:pPr>
        <w:spacing w:after="0" w:line="360" w:lineRule="auto"/>
        <w:ind w:firstLine="708"/>
        <w:jc w:val="both"/>
        <w:rPr>
          <w:rFonts w:ascii="Times New Roman" w:hAnsi="Times New Roman"/>
          <w:sz w:val="28"/>
          <w:szCs w:val="28"/>
          <w:lang w:val="uk-UA" w:eastAsia="uk-UA"/>
        </w:rPr>
      </w:pPr>
      <w:r w:rsidRPr="004D50FE">
        <w:rPr>
          <w:rFonts w:ascii="Times New Roman" w:hAnsi="Times New Roman"/>
          <w:sz w:val="28"/>
          <w:szCs w:val="28"/>
          <w:lang w:eastAsia="uk-UA"/>
        </w:rPr>
        <w:t xml:space="preserve">Таким чином, </w:t>
      </w:r>
      <w:r>
        <w:rPr>
          <w:rFonts w:ascii="Times New Roman" w:hAnsi="Times New Roman"/>
          <w:sz w:val="28"/>
          <w:szCs w:val="28"/>
          <w:lang w:val="uk-UA" w:eastAsia="uk-UA"/>
        </w:rPr>
        <w:t xml:space="preserve">звернемо увагу студентів, що </w:t>
      </w:r>
      <w:r w:rsidRPr="004D50FE">
        <w:rPr>
          <w:rFonts w:ascii="Times New Roman" w:hAnsi="Times New Roman"/>
          <w:sz w:val="28"/>
          <w:szCs w:val="28"/>
          <w:lang w:eastAsia="uk-UA"/>
        </w:rPr>
        <w:t xml:space="preserve">у розглянутому Секстеті застосований комплекс прийомів ансамблевого письма, націлених на створення узгодженого гармонійного звучання, а саме: </w:t>
      </w:r>
    </w:p>
    <w:p w:rsidR="007C6694" w:rsidRDefault="007C6694" w:rsidP="003B65F0">
      <w:pPr>
        <w:spacing w:after="0" w:line="360" w:lineRule="auto"/>
        <w:ind w:firstLine="708"/>
        <w:jc w:val="both"/>
        <w:rPr>
          <w:rFonts w:ascii="Times New Roman" w:hAnsi="Times New Roman"/>
          <w:sz w:val="28"/>
          <w:szCs w:val="28"/>
          <w:lang w:val="uk-UA" w:eastAsia="uk-UA"/>
        </w:rPr>
      </w:pPr>
      <w:r w:rsidRPr="00FF36C8">
        <w:rPr>
          <w:rFonts w:ascii="Times New Roman" w:hAnsi="Times New Roman"/>
          <w:sz w:val="28"/>
          <w:szCs w:val="28"/>
          <w:lang w:val="uk-UA" w:eastAsia="uk-UA"/>
        </w:rPr>
        <w:t xml:space="preserve">1) в обранні складу враховується специфіка тембру арфи, відповідно, виключаються яскраві тембри струнно-смичкових високої та середньої теситури; єдиний із групи струнно-смичкових інструментів –контрабас – виконує виключно басову або гармонічну функцію </w:t>
      </w:r>
    </w:p>
    <w:p w:rsidR="007C6694" w:rsidRDefault="007C6694" w:rsidP="003B65F0">
      <w:pPr>
        <w:spacing w:after="0" w:line="360" w:lineRule="auto"/>
        <w:ind w:firstLine="708"/>
        <w:jc w:val="both"/>
        <w:rPr>
          <w:rFonts w:ascii="Times New Roman" w:hAnsi="Times New Roman"/>
          <w:sz w:val="28"/>
          <w:szCs w:val="28"/>
          <w:lang w:val="uk-UA" w:eastAsia="uk-UA"/>
        </w:rPr>
      </w:pPr>
      <w:r w:rsidRPr="00FF36C8">
        <w:rPr>
          <w:rFonts w:ascii="Times New Roman" w:hAnsi="Times New Roman"/>
          <w:sz w:val="28"/>
          <w:szCs w:val="28"/>
          <w:lang w:val="uk-UA" w:eastAsia="uk-UA"/>
        </w:rPr>
        <w:t xml:space="preserve">2) арфа підтримується фортепіано; разом вони утворюють темброве ядро «двійників», які діють спільно й узгоджено у викладенні тематизму та в діалогах-перекличках; засобом зближення їх тембрів є імітація звучання арфи в партії фортепіано; </w:t>
      </w:r>
    </w:p>
    <w:p w:rsidR="007C6694" w:rsidRDefault="007C6694" w:rsidP="003B65F0">
      <w:pPr>
        <w:spacing w:after="0" w:line="360" w:lineRule="auto"/>
        <w:ind w:firstLine="708"/>
        <w:jc w:val="both"/>
        <w:rPr>
          <w:rFonts w:ascii="Times New Roman" w:hAnsi="Times New Roman"/>
          <w:sz w:val="28"/>
          <w:szCs w:val="28"/>
          <w:lang w:val="uk-UA" w:eastAsia="uk-UA"/>
        </w:rPr>
      </w:pPr>
      <w:r w:rsidRPr="00FF36C8">
        <w:rPr>
          <w:rFonts w:ascii="Times New Roman" w:hAnsi="Times New Roman"/>
          <w:sz w:val="28"/>
          <w:szCs w:val="28"/>
          <w:lang w:val="uk-UA" w:eastAsia="uk-UA"/>
        </w:rPr>
        <w:t>3)</w:t>
      </w:r>
      <w:r w:rsidRPr="004D50FE">
        <w:rPr>
          <w:rFonts w:ascii="Times New Roman" w:hAnsi="Times New Roman"/>
          <w:sz w:val="28"/>
          <w:szCs w:val="28"/>
          <w:lang w:eastAsia="uk-UA"/>
        </w:rPr>
        <w:t> </w:t>
      </w:r>
      <w:r w:rsidRPr="00FF36C8">
        <w:rPr>
          <w:rFonts w:ascii="Times New Roman" w:hAnsi="Times New Roman"/>
          <w:sz w:val="28"/>
          <w:szCs w:val="28"/>
          <w:lang w:val="uk-UA" w:eastAsia="uk-UA"/>
        </w:rPr>
        <w:t xml:space="preserve">використовуються сольні фрагменти арфи та фортепіано; </w:t>
      </w:r>
    </w:p>
    <w:p w:rsidR="007C6694" w:rsidRDefault="007C6694" w:rsidP="003B65F0">
      <w:pPr>
        <w:spacing w:after="0" w:line="360" w:lineRule="auto"/>
        <w:ind w:firstLine="708"/>
        <w:jc w:val="both"/>
        <w:rPr>
          <w:rFonts w:ascii="Times New Roman" w:hAnsi="Times New Roman"/>
          <w:sz w:val="28"/>
          <w:szCs w:val="28"/>
          <w:lang w:val="uk-UA" w:eastAsia="uk-UA"/>
        </w:rPr>
      </w:pPr>
      <w:r w:rsidRPr="00FF36C8">
        <w:rPr>
          <w:rFonts w:ascii="Times New Roman" w:hAnsi="Times New Roman"/>
          <w:sz w:val="28"/>
          <w:szCs w:val="28"/>
          <w:lang w:val="uk-UA" w:eastAsia="uk-UA"/>
        </w:rPr>
        <w:t xml:space="preserve">4) духові інструменти обмежені в регістровому аспекті робочим оркестровим діапазоном; </w:t>
      </w:r>
    </w:p>
    <w:p w:rsidR="007C6694" w:rsidRPr="00FF36C8" w:rsidRDefault="007C6694" w:rsidP="003B65F0">
      <w:pPr>
        <w:spacing w:after="0" w:line="360" w:lineRule="auto"/>
        <w:ind w:firstLine="708"/>
        <w:jc w:val="both"/>
        <w:rPr>
          <w:rFonts w:ascii="Times New Roman" w:hAnsi="Times New Roman"/>
          <w:sz w:val="28"/>
          <w:szCs w:val="28"/>
          <w:lang w:val="uk-UA" w:eastAsia="uk-UA"/>
        </w:rPr>
      </w:pPr>
      <w:r w:rsidRPr="00FF36C8">
        <w:rPr>
          <w:rFonts w:ascii="Times New Roman" w:hAnsi="Times New Roman"/>
          <w:sz w:val="28"/>
          <w:szCs w:val="28"/>
          <w:lang w:val="uk-UA" w:eastAsia="uk-UA"/>
        </w:rPr>
        <w:t>5) духові активно застосовуються в сольних репліках і в зіставленні з арфою та фортепіано у вигляді компактної тембрової групи, що урівнює їх функціонально й дозволяє трактувати як рівноправних ансамблістів.</w:t>
      </w:r>
    </w:p>
    <w:p w:rsidR="007C6694" w:rsidRPr="004D50FE" w:rsidRDefault="007C6694" w:rsidP="003B65F0">
      <w:pPr>
        <w:spacing w:after="0" w:line="360" w:lineRule="auto"/>
        <w:ind w:firstLine="708"/>
        <w:jc w:val="both"/>
        <w:rPr>
          <w:rFonts w:ascii="Times New Roman" w:hAnsi="Times New Roman"/>
          <w:sz w:val="28"/>
          <w:szCs w:val="28"/>
          <w:lang w:eastAsia="uk-UA"/>
        </w:rPr>
      </w:pPr>
      <w:r w:rsidRPr="00122934">
        <w:rPr>
          <w:rFonts w:ascii="Times New Roman" w:hAnsi="Times New Roman"/>
          <w:sz w:val="28"/>
          <w:szCs w:val="28"/>
          <w:lang w:val="uk-UA" w:eastAsia="uk-UA"/>
        </w:rPr>
        <w:t xml:space="preserve">Великий октет для фортепіано, кларнета </w:t>
      </w:r>
      <w:r w:rsidRPr="004D50FE">
        <w:rPr>
          <w:rFonts w:ascii="Times New Roman" w:hAnsi="Times New Roman"/>
          <w:i/>
          <w:sz w:val="28"/>
          <w:szCs w:val="28"/>
          <w:lang w:val="en-US" w:eastAsia="uk-UA"/>
        </w:rPr>
        <w:t>in</w:t>
      </w:r>
      <w:r w:rsidRPr="00122934">
        <w:rPr>
          <w:rFonts w:ascii="Times New Roman" w:hAnsi="Times New Roman"/>
          <w:i/>
          <w:sz w:val="28"/>
          <w:szCs w:val="28"/>
          <w:lang w:val="uk-UA" w:eastAsia="uk-UA"/>
        </w:rPr>
        <w:t xml:space="preserve"> </w:t>
      </w:r>
      <w:r w:rsidRPr="004D50FE">
        <w:rPr>
          <w:rFonts w:ascii="Times New Roman" w:hAnsi="Times New Roman"/>
          <w:i/>
          <w:sz w:val="28"/>
          <w:szCs w:val="28"/>
          <w:lang w:val="en-US" w:eastAsia="uk-UA"/>
        </w:rPr>
        <w:t>B</w:t>
      </w:r>
      <w:r w:rsidRPr="00122934">
        <w:rPr>
          <w:rFonts w:ascii="Times New Roman" w:hAnsi="Times New Roman"/>
          <w:sz w:val="28"/>
          <w:szCs w:val="28"/>
          <w:lang w:val="uk-UA" w:eastAsia="uk-UA"/>
        </w:rPr>
        <w:t xml:space="preserve">, фагота, валторни </w:t>
      </w:r>
      <w:r w:rsidRPr="004D50FE">
        <w:rPr>
          <w:rFonts w:ascii="Times New Roman" w:hAnsi="Times New Roman"/>
          <w:i/>
          <w:sz w:val="28"/>
          <w:szCs w:val="28"/>
          <w:lang w:val="en-US" w:eastAsia="uk-UA"/>
        </w:rPr>
        <w:t>in</w:t>
      </w:r>
      <w:r w:rsidRPr="00122934">
        <w:rPr>
          <w:rFonts w:ascii="Times New Roman" w:hAnsi="Times New Roman"/>
          <w:i/>
          <w:sz w:val="28"/>
          <w:szCs w:val="28"/>
          <w:lang w:val="uk-UA" w:eastAsia="uk-UA"/>
        </w:rPr>
        <w:t xml:space="preserve"> </w:t>
      </w:r>
      <w:r w:rsidRPr="004D50FE">
        <w:rPr>
          <w:rFonts w:ascii="Times New Roman" w:hAnsi="Times New Roman"/>
          <w:i/>
          <w:sz w:val="28"/>
          <w:szCs w:val="28"/>
          <w:lang w:val="en-US" w:eastAsia="uk-UA"/>
        </w:rPr>
        <w:t>Es</w:t>
      </w:r>
      <w:r w:rsidRPr="00122934">
        <w:rPr>
          <w:rFonts w:ascii="Times New Roman" w:hAnsi="Times New Roman"/>
          <w:sz w:val="28"/>
          <w:szCs w:val="28"/>
          <w:lang w:val="uk-UA" w:eastAsia="uk-UA"/>
        </w:rPr>
        <w:t xml:space="preserve">, скрипки, альта, віолончелі та контрабаса </w:t>
      </w:r>
      <w:r w:rsidRPr="004D50FE">
        <w:rPr>
          <w:rFonts w:ascii="Times New Roman" w:hAnsi="Times New Roman"/>
          <w:i/>
          <w:sz w:val="28"/>
          <w:szCs w:val="28"/>
          <w:lang w:val="en-US" w:eastAsia="uk-UA"/>
        </w:rPr>
        <w:t>As</w:t>
      </w:r>
      <w:r w:rsidRPr="00122934">
        <w:rPr>
          <w:rFonts w:ascii="Times New Roman" w:hAnsi="Times New Roman"/>
          <w:i/>
          <w:sz w:val="28"/>
          <w:szCs w:val="28"/>
          <w:lang w:val="uk-UA" w:eastAsia="uk-UA"/>
        </w:rPr>
        <w:t>-</w:t>
      </w:r>
      <w:r w:rsidRPr="004D50FE">
        <w:rPr>
          <w:rFonts w:ascii="Times New Roman" w:hAnsi="Times New Roman"/>
          <w:i/>
          <w:sz w:val="28"/>
          <w:szCs w:val="28"/>
          <w:lang w:val="en-US" w:eastAsia="uk-UA"/>
        </w:rPr>
        <w:t>dur</w:t>
      </w:r>
      <w:r w:rsidRPr="00122934">
        <w:rPr>
          <w:rFonts w:ascii="Times New Roman" w:hAnsi="Times New Roman"/>
          <w:i/>
          <w:sz w:val="28"/>
          <w:szCs w:val="28"/>
          <w:lang w:val="uk-UA" w:eastAsia="uk-UA"/>
        </w:rPr>
        <w:t>, ор. 128</w:t>
      </w:r>
      <w:r w:rsidRPr="00122934">
        <w:rPr>
          <w:rFonts w:ascii="Times New Roman" w:hAnsi="Times New Roman"/>
          <w:sz w:val="28"/>
          <w:szCs w:val="28"/>
          <w:lang w:val="uk-UA" w:eastAsia="uk-UA"/>
        </w:rPr>
        <w:t xml:space="preserve"> репрезентує принципово іншу модель ансамблевого письма, ніж у Секстеті </w:t>
      </w:r>
      <w:r w:rsidRPr="00122934">
        <w:rPr>
          <w:rFonts w:ascii="Times New Roman" w:hAnsi="Times New Roman"/>
          <w:i/>
          <w:sz w:val="28"/>
          <w:szCs w:val="28"/>
          <w:lang w:val="uk-UA" w:eastAsia="uk-UA"/>
        </w:rPr>
        <w:t>ор. 142</w:t>
      </w:r>
      <w:r w:rsidRPr="00122934">
        <w:rPr>
          <w:rFonts w:ascii="Times New Roman" w:hAnsi="Times New Roman"/>
          <w:sz w:val="28"/>
          <w:szCs w:val="28"/>
          <w:lang w:val="uk-UA" w:eastAsia="uk-UA"/>
        </w:rPr>
        <w:t xml:space="preserve">. Вона базується на ідеї ієрархічної супідрядності фортепіано інших інструментів. Беззаперечне панування фортепіано, надання йому пріоритету у викладенні тематизму, необмеженість його партії  в блискучій віртуозності дозволяють трактувати його як соліста. </w:t>
      </w:r>
      <w:r w:rsidRPr="004D50FE">
        <w:rPr>
          <w:rFonts w:ascii="Times New Roman" w:hAnsi="Times New Roman"/>
          <w:sz w:val="28"/>
          <w:szCs w:val="28"/>
          <w:lang w:eastAsia="uk-UA"/>
        </w:rPr>
        <w:t xml:space="preserve">Інші інструменти ансамблю виконують функцію супроводу, тільки фрагментарно, на короткий час перебираючи на себе головну роль в ансамблевій взаємодії. При цьому фортепіано, як правило, «виключається» з гри, а духові та струнно-смичкові інструменти об’єднуються в темброві групи, які діють або спільно, або протиставляються одна одній. Ця закономірність, яка свідчить про вплив оркестрового, концертного письма на письмо ансамблеве, виявлена нами в ансамблях великих складів Л. ван Бетховена та І. Мошелеса. Такий принцип організації партій дозволяє композиторові уявляти темброві групи компактно, розташовуючи інструменти за теситурним принципом і не виходячи за межі робочого оркестрового діапазону, а також успішно вправлятися зі значною  кількістю інструментів у великих ансамблевих складах, оперуючи не окремим тембром, а тембровою групою в цілому, зрідка виділяючи із неї окремих солістів.  Наявність фортепіано як солюючого інструмента – самостійної одиниці ансамблевої фактури – зумовило використання повного складу струнно-смичкових інструментів від високих до низьких, адже фортепіано в цьому випадку не може трактуватись як замінник частини струнних. </w:t>
      </w:r>
    </w:p>
    <w:p w:rsidR="007C6694" w:rsidRPr="004D50FE" w:rsidRDefault="007C6694" w:rsidP="003B65F0">
      <w:pPr>
        <w:spacing w:after="0" w:line="360" w:lineRule="auto"/>
        <w:ind w:firstLine="708"/>
        <w:jc w:val="both"/>
        <w:rPr>
          <w:rFonts w:ascii="Times New Roman" w:hAnsi="Times New Roman"/>
          <w:sz w:val="28"/>
          <w:szCs w:val="28"/>
          <w:lang w:eastAsia="uk-UA"/>
        </w:rPr>
      </w:pPr>
      <w:r>
        <w:rPr>
          <w:rFonts w:ascii="Times New Roman" w:hAnsi="Times New Roman"/>
          <w:sz w:val="28"/>
          <w:szCs w:val="28"/>
          <w:lang w:val="uk-UA" w:eastAsia="uk-UA"/>
        </w:rPr>
        <w:t>Пояснимо студентам, що е</w:t>
      </w:r>
      <w:r w:rsidRPr="004D50FE">
        <w:rPr>
          <w:rFonts w:ascii="Times New Roman" w:hAnsi="Times New Roman"/>
          <w:sz w:val="28"/>
          <w:szCs w:val="28"/>
          <w:lang w:eastAsia="uk-UA"/>
        </w:rPr>
        <w:t xml:space="preserve">диний тип ансамблевого письма зберігається композитором протягом всього тричастинного циклу, будова якого виявляє спільні риси з циклом Секстету, </w:t>
      </w:r>
      <w:r w:rsidRPr="004D50FE">
        <w:rPr>
          <w:rFonts w:ascii="Times New Roman" w:hAnsi="Times New Roman"/>
          <w:i/>
          <w:sz w:val="28"/>
          <w:szCs w:val="28"/>
          <w:lang w:eastAsia="uk-UA"/>
        </w:rPr>
        <w:t>ор. 142</w:t>
      </w:r>
      <w:r w:rsidRPr="004D50FE">
        <w:rPr>
          <w:rFonts w:ascii="Times New Roman" w:hAnsi="Times New Roman"/>
          <w:sz w:val="28"/>
          <w:szCs w:val="28"/>
          <w:lang w:eastAsia="uk-UA"/>
        </w:rPr>
        <w:t xml:space="preserve">. Так само, як і в Секстеті, в Октеті на другій позиції після сонатного </w:t>
      </w:r>
      <w:r w:rsidRPr="004D50FE">
        <w:rPr>
          <w:rFonts w:ascii="Times New Roman" w:hAnsi="Times New Roman"/>
          <w:i/>
          <w:sz w:val="28"/>
          <w:szCs w:val="28"/>
          <w:lang w:val="en-US" w:eastAsia="uk-UA"/>
        </w:rPr>
        <w:t>Allegro</w:t>
      </w:r>
      <w:r w:rsidRPr="004D50FE">
        <w:rPr>
          <w:rFonts w:ascii="Times New Roman" w:hAnsi="Times New Roman"/>
          <w:sz w:val="28"/>
          <w:szCs w:val="28"/>
          <w:lang w:eastAsia="uk-UA"/>
        </w:rPr>
        <w:t xml:space="preserve"> І частини (</w:t>
      </w:r>
      <w:r w:rsidRPr="004D50FE">
        <w:rPr>
          <w:rFonts w:ascii="Times New Roman" w:hAnsi="Times New Roman"/>
          <w:i/>
          <w:sz w:val="28"/>
          <w:szCs w:val="28"/>
          <w:lang w:val="en-US" w:eastAsia="uk-UA"/>
        </w:rPr>
        <w:t>As</w:t>
      </w:r>
      <w:r w:rsidRPr="004D50FE">
        <w:rPr>
          <w:rFonts w:ascii="Times New Roman" w:hAnsi="Times New Roman"/>
          <w:i/>
          <w:sz w:val="28"/>
          <w:szCs w:val="28"/>
          <w:lang w:eastAsia="uk-UA"/>
        </w:rPr>
        <w:t>-</w:t>
      </w:r>
      <w:r w:rsidRPr="004D50FE">
        <w:rPr>
          <w:rFonts w:ascii="Times New Roman" w:hAnsi="Times New Roman"/>
          <w:i/>
          <w:sz w:val="28"/>
          <w:szCs w:val="28"/>
          <w:lang w:val="en-US" w:eastAsia="uk-UA"/>
        </w:rPr>
        <w:t>dur</w:t>
      </w:r>
      <w:r w:rsidRPr="004D50FE">
        <w:rPr>
          <w:rFonts w:ascii="Times New Roman" w:hAnsi="Times New Roman"/>
          <w:sz w:val="28"/>
          <w:szCs w:val="28"/>
          <w:lang w:eastAsia="uk-UA"/>
        </w:rPr>
        <w:t xml:space="preserve">), перебуває повільна частина </w:t>
      </w:r>
      <w:r w:rsidRPr="004D50FE">
        <w:rPr>
          <w:rFonts w:ascii="Times New Roman" w:hAnsi="Times New Roman"/>
          <w:i/>
          <w:sz w:val="28"/>
          <w:szCs w:val="28"/>
          <w:lang w:val="en-US" w:eastAsia="uk-UA"/>
        </w:rPr>
        <w:t>Andantino</w:t>
      </w:r>
      <w:r w:rsidRPr="004D50FE">
        <w:rPr>
          <w:rFonts w:ascii="Times New Roman" w:hAnsi="Times New Roman"/>
          <w:sz w:val="28"/>
          <w:szCs w:val="28"/>
          <w:lang w:eastAsia="uk-UA"/>
        </w:rPr>
        <w:t xml:space="preserve"> (</w:t>
      </w:r>
      <w:r w:rsidRPr="004D50FE">
        <w:rPr>
          <w:rFonts w:ascii="Times New Roman" w:hAnsi="Times New Roman"/>
          <w:i/>
          <w:sz w:val="28"/>
          <w:szCs w:val="28"/>
          <w:lang w:val="en-US" w:eastAsia="uk-UA"/>
        </w:rPr>
        <w:t>C</w:t>
      </w:r>
      <w:r w:rsidRPr="004D50FE">
        <w:rPr>
          <w:rFonts w:ascii="Times New Roman" w:hAnsi="Times New Roman"/>
          <w:i/>
          <w:sz w:val="28"/>
          <w:szCs w:val="28"/>
          <w:lang w:eastAsia="uk-UA"/>
        </w:rPr>
        <w:t>-</w:t>
      </w:r>
      <w:r w:rsidRPr="004D50FE">
        <w:rPr>
          <w:rFonts w:ascii="Times New Roman" w:hAnsi="Times New Roman"/>
          <w:i/>
          <w:sz w:val="28"/>
          <w:szCs w:val="28"/>
          <w:lang w:val="en-US" w:eastAsia="uk-UA"/>
        </w:rPr>
        <w:t>dur</w:t>
      </w:r>
      <w:r w:rsidRPr="004D50FE">
        <w:rPr>
          <w:rFonts w:ascii="Times New Roman" w:hAnsi="Times New Roman"/>
          <w:sz w:val="28"/>
          <w:szCs w:val="28"/>
          <w:lang w:eastAsia="uk-UA"/>
        </w:rPr>
        <w:t xml:space="preserve">), замикає цикл </w:t>
      </w:r>
      <w:r w:rsidRPr="004D50FE">
        <w:rPr>
          <w:rFonts w:ascii="Times New Roman" w:hAnsi="Times New Roman"/>
          <w:i/>
          <w:sz w:val="28"/>
          <w:szCs w:val="28"/>
          <w:lang w:val="en-US" w:eastAsia="uk-UA"/>
        </w:rPr>
        <w:t>Rondo</w:t>
      </w:r>
      <w:r w:rsidRPr="004D50FE">
        <w:rPr>
          <w:rFonts w:ascii="Times New Roman" w:hAnsi="Times New Roman"/>
          <w:sz w:val="28"/>
          <w:szCs w:val="28"/>
          <w:lang w:eastAsia="uk-UA"/>
        </w:rPr>
        <w:t xml:space="preserve"> (</w:t>
      </w:r>
      <w:r w:rsidRPr="004D50FE">
        <w:rPr>
          <w:rFonts w:ascii="Times New Roman" w:hAnsi="Times New Roman"/>
          <w:i/>
          <w:sz w:val="28"/>
          <w:szCs w:val="28"/>
          <w:lang w:val="en-US" w:eastAsia="uk-UA"/>
        </w:rPr>
        <w:t>Allegretto</w:t>
      </w:r>
      <w:r w:rsidRPr="004D50FE">
        <w:rPr>
          <w:rFonts w:ascii="Times New Roman" w:hAnsi="Times New Roman"/>
          <w:i/>
          <w:sz w:val="28"/>
          <w:szCs w:val="28"/>
          <w:lang w:eastAsia="uk-UA"/>
        </w:rPr>
        <w:t xml:space="preserve">, </w:t>
      </w:r>
      <w:r w:rsidRPr="004D50FE">
        <w:rPr>
          <w:rFonts w:ascii="Times New Roman" w:hAnsi="Times New Roman"/>
          <w:i/>
          <w:sz w:val="28"/>
          <w:szCs w:val="28"/>
          <w:lang w:val="en-US" w:eastAsia="uk-UA"/>
        </w:rPr>
        <w:t>As</w:t>
      </w:r>
      <w:r w:rsidRPr="004D50FE">
        <w:rPr>
          <w:rFonts w:ascii="Times New Roman" w:hAnsi="Times New Roman"/>
          <w:i/>
          <w:sz w:val="28"/>
          <w:szCs w:val="28"/>
          <w:lang w:eastAsia="uk-UA"/>
        </w:rPr>
        <w:t>-</w:t>
      </w:r>
      <w:r w:rsidRPr="004D50FE">
        <w:rPr>
          <w:rFonts w:ascii="Times New Roman" w:hAnsi="Times New Roman"/>
          <w:i/>
          <w:sz w:val="28"/>
          <w:szCs w:val="28"/>
          <w:lang w:val="en-US" w:eastAsia="uk-UA"/>
        </w:rPr>
        <w:t>dur</w:t>
      </w:r>
      <w:r w:rsidRPr="004D50FE">
        <w:rPr>
          <w:rFonts w:ascii="Times New Roman" w:hAnsi="Times New Roman"/>
          <w:sz w:val="28"/>
          <w:szCs w:val="28"/>
          <w:lang w:eastAsia="uk-UA"/>
        </w:rPr>
        <w:t xml:space="preserve">). Як і в Секстеті, в Октеті домінує ліричний модус висловлювання. Під знаком лірики модифіковане сонатне </w:t>
      </w:r>
      <w:r w:rsidRPr="004D50FE">
        <w:rPr>
          <w:rFonts w:ascii="Times New Roman" w:hAnsi="Times New Roman"/>
          <w:i/>
          <w:sz w:val="28"/>
          <w:szCs w:val="28"/>
          <w:lang w:val="en-US" w:eastAsia="uk-UA"/>
        </w:rPr>
        <w:t>Allegro</w:t>
      </w:r>
      <w:r w:rsidRPr="004D50FE">
        <w:rPr>
          <w:rFonts w:ascii="Times New Roman" w:hAnsi="Times New Roman"/>
          <w:sz w:val="28"/>
          <w:szCs w:val="28"/>
          <w:lang w:eastAsia="uk-UA"/>
        </w:rPr>
        <w:t xml:space="preserve">, яке з активно-подієвого перетворюється в лірично-подієве. Показовим тут  є початок І частини, адже вона відкривається квазікаденцією фортепіано, яка не оформлюється в структуровану тему, а є матеріалом розвивального типу, котрий немовби продовжує розвиток музичної думки, розпочатої за межами частини. У контексті вільно-імпровізаційного фрагменту, побудованого на багато орнаментованому фігураційному русі в партії правої руки на фоні ходів по звуках акордів у партії лівої народжується структурно оформлена фраза. Її можна трактувати як першу тему головної партії. Саме з неї, опускаючи імпровізаційну «каденцію», розпочнеться реприза в основній тональності. Друга тема головної партії побудована за класицистською структурою «питання-відповідь», де перший елемент у валторни («питання») намагається задати активно-подієвий тон висловлювання висхідною фанфарною інтонацією в пунктирному ритмі, а другий елемент («відповідь») пом’якшує інтонацію валторни звучанням приглушених духових і струнних у середньому та низькому регістрах теж у пунктирному ритмі, тільки у пощаблевому русі вгору з завершенням м’яким низхідним мотивом. У цілому динаміка піано, яка об’єднує два елементи, не дає розгорнутися активній подієвості, і друга тема загалом сприймається як «несерйозна» фанфара, яка швидко вливається в розгортання ліричних подій. </w:t>
      </w:r>
    </w:p>
    <w:p w:rsidR="007C6694" w:rsidRPr="004D50FE" w:rsidRDefault="007C6694" w:rsidP="003B65F0">
      <w:pPr>
        <w:spacing w:after="0" w:line="360" w:lineRule="auto"/>
        <w:ind w:firstLine="708"/>
        <w:jc w:val="both"/>
        <w:rPr>
          <w:rFonts w:ascii="Times New Roman" w:hAnsi="Times New Roman"/>
          <w:sz w:val="28"/>
          <w:szCs w:val="28"/>
          <w:lang w:eastAsia="uk-UA"/>
        </w:rPr>
      </w:pPr>
      <w:r w:rsidRPr="004D50FE">
        <w:rPr>
          <w:rFonts w:ascii="Times New Roman" w:hAnsi="Times New Roman"/>
          <w:sz w:val="28"/>
          <w:szCs w:val="28"/>
          <w:lang w:eastAsia="uk-UA"/>
        </w:rPr>
        <w:t xml:space="preserve">В </w:t>
      </w:r>
      <w:r w:rsidRPr="004D50FE">
        <w:rPr>
          <w:rFonts w:ascii="Times New Roman" w:hAnsi="Times New Roman"/>
          <w:i/>
          <w:sz w:val="28"/>
          <w:szCs w:val="28"/>
          <w:lang w:val="en-US" w:eastAsia="uk-UA"/>
        </w:rPr>
        <w:t>Andantino</w:t>
      </w:r>
      <w:r w:rsidRPr="004D50FE">
        <w:rPr>
          <w:rFonts w:ascii="Times New Roman" w:hAnsi="Times New Roman"/>
          <w:sz w:val="28"/>
          <w:szCs w:val="28"/>
          <w:lang w:eastAsia="uk-UA"/>
        </w:rPr>
        <w:t xml:space="preserve"> продовжується розгортання ліричної сфери, знову, як і в попередньому творі, шляхом нанизування різнорідних типів ліричного висловлювання. У цьому разі вільне розгортання тематичного процесу оформлюється в репризну тричастинну форму, замкнену кадансом. У середині частини на фоні акордів фортепіано валторна заявляє про себе як про соліста, а в репризному проведенні матеріалу композитор роздрібнює матеріал шляхом розподілення коротких тематичних фраз між фортепіано й окремими тембровими групами (духовою, струнно-смичковою), що насичує тканину ідеєю концертування. Посилена діалогічність ансамблевої тканини наприкінці ІІ частини контрастує туттійній зібраності та щільному звучанню на форте всіх інструментів на початку Фіналу, що контрастує, у свою чергу, подальшому  сольному висловлюванню фортепіано.  Таким чином реалізується ідея контрасту на рівні ансамблевого письма, до речі, слабо виявлена між першими двома частинами. </w:t>
      </w:r>
    </w:p>
    <w:p w:rsidR="007C6694" w:rsidRDefault="007C6694" w:rsidP="003B65F0">
      <w:pPr>
        <w:spacing w:after="0" w:line="360" w:lineRule="auto"/>
        <w:ind w:firstLine="708"/>
        <w:jc w:val="both"/>
        <w:rPr>
          <w:rFonts w:ascii="Times New Roman" w:hAnsi="Times New Roman"/>
          <w:sz w:val="28"/>
          <w:szCs w:val="28"/>
          <w:lang w:val="uk-UA" w:eastAsia="uk-UA"/>
        </w:rPr>
      </w:pPr>
      <w:r w:rsidRPr="004D50FE">
        <w:rPr>
          <w:rFonts w:ascii="Times New Roman" w:hAnsi="Times New Roman"/>
          <w:sz w:val="28"/>
          <w:szCs w:val="28"/>
          <w:lang w:eastAsia="uk-UA"/>
        </w:rPr>
        <w:t xml:space="preserve">Виконаний нами аналіз Октету дозволяє зробити такі висновки: </w:t>
      </w:r>
    </w:p>
    <w:p w:rsidR="007C6694" w:rsidRDefault="007C6694" w:rsidP="003B65F0">
      <w:pPr>
        <w:spacing w:after="0" w:line="360" w:lineRule="auto"/>
        <w:ind w:firstLine="708"/>
        <w:jc w:val="both"/>
        <w:rPr>
          <w:rFonts w:ascii="Times New Roman" w:hAnsi="Times New Roman"/>
          <w:sz w:val="28"/>
          <w:szCs w:val="28"/>
          <w:lang w:val="uk-UA" w:eastAsia="uk-UA"/>
        </w:rPr>
      </w:pPr>
      <w:r w:rsidRPr="00605B4E">
        <w:rPr>
          <w:rFonts w:ascii="Times New Roman" w:hAnsi="Times New Roman"/>
          <w:sz w:val="28"/>
          <w:szCs w:val="28"/>
          <w:lang w:val="uk-UA" w:eastAsia="uk-UA"/>
        </w:rPr>
        <w:t xml:space="preserve">1) в Октеті втілена модель ансамблевого письма на основі функціональної нерівноправності фортепіано та інших учасників ансамблю: перше виконує роль солюючого інструмента, іншим доручається функція акомпанементу; </w:t>
      </w:r>
    </w:p>
    <w:p w:rsidR="007C6694" w:rsidRDefault="007C6694" w:rsidP="003B65F0">
      <w:pPr>
        <w:spacing w:after="0" w:line="360" w:lineRule="auto"/>
        <w:ind w:firstLine="708"/>
        <w:jc w:val="both"/>
        <w:rPr>
          <w:rFonts w:ascii="Times New Roman" w:hAnsi="Times New Roman"/>
          <w:sz w:val="28"/>
          <w:szCs w:val="28"/>
          <w:lang w:val="uk-UA" w:eastAsia="uk-UA"/>
        </w:rPr>
      </w:pPr>
      <w:r w:rsidRPr="00605B4E">
        <w:rPr>
          <w:rFonts w:ascii="Times New Roman" w:hAnsi="Times New Roman"/>
          <w:sz w:val="28"/>
          <w:szCs w:val="28"/>
          <w:lang w:val="uk-UA" w:eastAsia="uk-UA"/>
        </w:rPr>
        <w:t xml:space="preserve">2) порушення функціональної нерівнозначності відбувається в межах </w:t>
      </w:r>
      <w:r w:rsidRPr="004D50FE">
        <w:rPr>
          <w:rFonts w:ascii="Times New Roman" w:hAnsi="Times New Roman"/>
          <w:i/>
          <w:sz w:val="28"/>
          <w:szCs w:val="28"/>
          <w:lang w:val="en-US" w:eastAsia="uk-UA"/>
        </w:rPr>
        <w:t>Andantino</w:t>
      </w:r>
      <w:r w:rsidRPr="00605B4E">
        <w:rPr>
          <w:rFonts w:ascii="Times New Roman" w:hAnsi="Times New Roman"/>
          <w:sz w:val="28"/>
          <w:szCs w:val="28"/>
          <w:lang w:val="uk-UA" w:eastAsia="uk-UA"/>
        </w:rPr>
        <w:t>, що створює контраст на рівні принципів ансамблевого письма;</w:t>
      </w:r>
    </w:p>
    <w:p w:rsidR="007C6694" w:rsidRPr="00605B4E" w:rsidRDefault="007C6694" w:rsidP="003B65F0">
      <w:pPr>
        <w:spacing w:after="0" w:line="360" w:lineRule="auto"/>
        <w:ind w:firstLine="708"/>
        <w:jc w:val="both"/>
        <w:rPr>
          <w:rFonts w:ascii="Times New Roman" w:hAnsi="Times New Roman"/>
          <w:sz w:val="28"/>
          <w:szCs w:val="28"/>
          <w:lang w:val="uk-UA" w:eastAsia="uk-UA"/>
        </w:rPr>
      </w:pPr>
      <w:r w:rsidRPr="00605B4E">
        <w:rPr>
          <w:rFonts w:ascii="Times New Roman" w:hAnsi="Times New Roman"/>
          <w:sz w:val="28"/>
          <w:szCs w:val="28"/>
          <w:lang w:val="uk-UA" w:eastAsia="uk-UA"/>
        </w:rPr>
        <w:t xml:space="preserve"> 3) духові та струнно-смичкові інструменти мисляться композитором не як солісти, а як представники компактних тембрових груп, організованих за оркестровим принципом: звучання тембрів не перевищує робочого оркестрового діапазону, вони діють переважно спільно, зрідка висуваючись як солісти (сольні репліки валторни в повільній частині).  </w:t>
      </w:r>
    </w:p>
    <w:p w:rsidR="007C6694" w:rsidRPr="004D50FE" w:rsidRDefault="007C6694" w:rsidP="003B65F0">
      <w:pPr>
        <w:spacing w:after="0" w:line="360" w:lineRule="auto"/>
        <w:ind w:firstLine="708"/>
        <w:jc w:val="both"/>
        <w:rPr>
          <w:rFonts w:ascii="Times New Roman" w:hAnsi="Times New Roman"/>
          <w:sz w:val="28"/>
          <w:szCs w:val="28"/>
          <w:lang w:eastAsia="uk-UA"/>
        </w:rPr>
      </w:pPr>
      <w:r w:rsidRPr="00122934">
        <w:rPr>
          <w:rFonts w:ascii="Times New Roman" w:hAnsi="Times New Roman"/>
          <w:sz w:val="28"/>
          <w:szCs w:val="28"/>
          <w:lang w:val="uk-UA" w:eastAsia="uk-UA"/>
        </w:rPr>
        <w:t>У камерно-інструментальних творах змішаних складів Ф.</w:t>
      </w:r>
      <w:r w:rsidRPr="004D50FE">
        <w:rPr>
          <w:rFonts w:ascii="Times New Roman" w:hAnsi="Times New Roman"/>
          <w:sz w:val="28"/>
          <w:szCs w:val="28"/>
          <w:lang w:eastAsia="uk-UA"/>
        </w:rPr>
        <w:t> </w:t>
      </w:r>
      <w:r w:rsidRPr="00122934">
        <w:rPr>
          <w:rFonts w:ascii="Times New Roman" w:hAnsi="Times New Roman"/>
          <w:sz w:val="28"/>
          <w:szCs w:val="28"/>
          <w:lang w:val="uk-UA" w:eastAsia="uk-UA"/>
        </w:rPr>
        <w:t xml:space="preserve">Риса, які посідають чільне місце у творчому доробку композитора, спостерігаємо тенденцію до наскрізного ліричного висловлювання. Це відповідає змінюваним змістовним параметрам ансамблевої музики в добу романтизму. </w:t>
      </w:r>
      <w:r w:rsidRPr="004D50FE">
        <w:rPr>
          <w:rFonts w:ascii="Times New Roman" w:hAnsi="Times New Roman"/>
          <w:sz w:val="28"/>
          <w:szCs w:val="28"/>
          <w:lang w:eastAsia="uk-UA"/>
        </w:rPr>
        <w:t>Композитор тяжіє до апробації різноманітних моделей ансамблевого письма в умовах різних, іноді досить цікавих складів. Показово, що в ансамблях із рівноправною взаємодією інструментів (у Септеті та Тріо) композитор звертається до більш масштабного чотиричастинного (за типом симфонічного) циклу. У тих творах, де реалізовані моделі з одним солістом (Октет) або з солюючими інструментами, які є першими серед рівних (Секстет), цикл є тричастинним, що кореспондує жанру сольного концерту.</w:t>
      </w:r>
    </w:p>
    <w:p w:rsidR="007C6694" w:rsidRPr="004D50FE" w:rsidRDefault="007C6694" w:rsidP="003B65F0">
      <w:pPr>
        <w:spacing w:after="0" w:line="360" w:lineRule="auto"/>
        <w:ind w:firstLine="708"/>
        <w:jc w:val="both"/>
        <w:rPr>
          <w:rFonts w:ascii="Times New Roman" w:hAnsi="Times New Roman"/>
          <w:b/>
          <w:sz w:val="28"/>
          <w:szCs w:val="28"/>
          <w:lang w:eastAsia="uk-UA"/>
        </w:rPr>
      </w:pPr>
    </w:p>
    <w:p w:rsidR="007C6694" w:rsidRPr="00B01125" w:rsidRDefault="007C6694" w:rsidP="00731962">
      <w:pPr>
        <w:tabs>
          <w:tab w:val="left" w:pos="709"/>
        </w:tabs>
        <w:spacing w:line="360" w:lineRule="auto"/>
        <w:ind w:firstLine="567"/>
        <w:jc w:val="center"/>
        <w:rPr>
          <w:rFonts w:ascii="Times New Roman" w:hAnsi="Times New Roman"/>
          <w:caps/>
          <w:color w:val="000000"/>
          <w:sz w:val="28"/>
          <w:szCs w:val="28"/>
          <w:lang w:val="uk-UA"/>
        </w:rPr>
      </w:pPr>
      <w:r w:rsidRPr="00B01125">
        <w:rPr>
          <w:rStyle w:val="notranslate"/>
          <w:rFonts w:ascii="Times New Roman" w:hAnsi="Times New Roman"/>
          <w:b/>
          <w:bCs/>
          <w:caps/>
          <w:color w:val="000000"/>
          <w:sz w:val="28"/>
          <w:szCs w:val="28"/>
          <w:lang w:val="uk-UA"/>
        </w:rPr>
        <w:t>Список використаних джерел</w:t>
      </w:r>
    </w:p>
    <w:p w:rsidR="007C6694" w:rsidRDefault="007C6694" w:rsidP="004C7AA9">
      <w:pPr>
        <w:pStyle w:val="ListParagraph"/>
        <w:numPr>
          <w:ilvl w:val="0"/>
          <w:numId w:val="4"/>
        </w:numPr>
        <w:tabs>
          <w:tab w:val="left" w:pos="851"/>
        </w:tabs>
        <w:spacing w:after="0" w:line="360" w:lineRule="auto"/>
        <w:contextualSpacing w:val="0"/>
        <w:jc w:val="both"/>
        <w:rPr>
          <w:color w:val="000000"/>
          <w:shd w:val="clear" w:color="auto" w:fill="FFFFFA"/>
          <w:lang w:val="ru-RU"/>
        </w:rPr>
      </w:pPr>
      <w:r>
        <w:rPr>
          <w:color w:val="000000"/>
          <w:shd w:val="clear" w:color="auto" w:fill="FFFFFA"/>
          <w:lang w:val="ru-RU"/>
        </w:rPr>
        <w:t>Благодарская Е. А. Инструментальный септет: традиции и новые тенденции : автореф. дис. ... канд. искусствоведения : спец. 17.00.02 «Музыкальное искусство». Саратов, 2016. 26 с.</w:t>
      </w:r>
    </w:p>
    <w:p w:rsidR="007C6694" w:rsidRDefault="007C6694" w:rsidP="004C7AA9">
      <w:pPr>
        <w:pStyle w:val="NormalWeb"/>
        <w:numPr>
          <w:ilvl w:val="0"/>
          <w:numId w:val="4"/>
        </w:numPr>
        <w:tabs>
          <w:tab w:val="left" w:pos="851"/>
        </w:tabs>
        <w:spacing w:beforeAutospacing="0" w:afterAutospacing="0" w:line="360" w:lineRule="auto"/>
        <w:jc w:val="both"/>
        <w:rPr>
          <w:rFonts w:eastAsia="Times New Roman"/>
          <w:color w:val="000000"/>
          <w:sz w:val="28"/>
          <w:szCs w:val="28"/>
          <w:shd w:val="clear" w:color="auto" w:fill="FFFFFA"/>
          <w:lang w:val="ru-RU" w:eastAsia="en-US"/>
        </w:rPr>
      </w:pPr>
      <w:r>
        <w:rPr>
          <w:rFonts w:eastAsia="Times New Roman"/>
          <w:color w:val="000000"/>
          <w:sz w:val="28"/>
          <w:szCs w:val="28"/>
          <w:shd w:val="clear" w:color="auto" w:fill="FFFFFA"/>
          <w:lang w:val="ru-RU" w:eastAsia="en-US"/>
        </w:rPr>
        <w:t xml:space="preserve">Музыкальный словарь Римана. М. ; Лейпциг, 1904. </w:t>
      </w:r>
      <w:r>
        <w:rPr>
          <w:rFonts w:eastAsia="Times New Roman"/>
          <w:color w:val="000000"/>
          <w:sz w:val="28"/>
          <w:szCs w:val="28"/>
          <w:shd w:val="clear" w:color="auto" w:fill="FFFFFA"/>
          <w:lang w:eastAsia="en-US"/>
        </w:rPr>
        <w:t>URL</w:t>
      </w:r>
      <w:r>
        <w:rPr>
          <w:rFonts w:eastAsia="Times New Roman"/>
          <w:color w:val="000000"/>
          <w:sz w:val="28"/>
          <w:szCs w:val="28"/>
          <w:shd w:val="clear" w:color="auto" w:fill="FFFFFA"/>
          <w:lang w:val="uk-UA" w:eastAsia="en-US"/>
        </w:rPr>
        <w:t xml:space="preserve">: </w:t>
      </w:r>
      <w:hyperlink r:id="rId7" w:history="1">
        <w:r>
          <w:rPr>
            <w:color w:val="000000"/>
            <w:sz w:val="28"/>
            <w:szCs w:val="28"/>
          </w:rPr>
          <w:t>https</w:t>
        </w:r>
        <w:r>
          <w:rPr>
            <w:color w:val="000000"/>
            <w:sz w:val="28"/>
            <w:szCs w:val="28"/>
            <w:lang w:val="ru-RU"/>
          </w:rPr>
          <w:t>://</w:t>
        </w:r>
        <w:r>
          <w:rPr>
            <w:color w:val="000000"/>
            <w:sz w:val="28"/>
            <w:szCs w:val="28"/>
          </w:rPr>
          <w:t>riemann</w:t>
        </w:r>
        <w:r>
          <w:rPr>
            <w:color w:val="000000"/>
            <w:sz w:val="28"/>
            <w:szCs w:val="28"/>
            <w:lang w:val="ru-RU"/>
          </w:rPr>
          <w:t>_</w:t>
        </w:r>
        <w:r>
          <w:rPr>
            <w:color w:val="000000"/>
            <w:sz w:val="28"/>
            <w:szCs w:val="28"/>
          </w:rPr>
          <w:t>music</w:t>
        </w:r>
        <w:r>
          <w:rPr>
            <w:color w:val="000000"/>
            <w:sz w:val="28"/>
            <w:szCs w:val="28"/>
            <w:lang w:val="ru-RU"/>
          </w:rPr>
          <w:t>_</w:t>
        </w:r>
        <w:r>
          <w:rPr>
            <w:color w:val="000000"/>
            <w:sz w:val="28"/>
            <w:szCs w:val="28"/>
          </w:rPr>
          <w:t>dictionary</w:t>
        </w:r>
        <w:r>
          <w:rPr>
            <w:color w:val="000000"/>
            <w:sz w:val="28"/>
            <w:szCs w:val="28"/>
            <w:lang w:val="ru-RU"/>
          </w:rPr>
          <w:t>.</w:t>
        </w:r>
        <w:r>
          <w:rPr>
            <w:color w:val="000000"/>
            <w:sz w:val="28"/>
            <w:szCs w:val="28"/>
          </w:rPr>
          <w:t>academic</w:t>
        </w:r>
        <w:r>
          <w:rPr>
            <w:color w:val="000000"/>
            <w:sz w:val="28"/>
            <w:szCs w:val="28"/>
            <w:lang w:val="ru-RU"/>
          </w:rPr>
          <w:t>.</w:t>
        </w:r>
        <w:r>
          <w:rPr>
            <w:color w:val="000000"/>
            <w:sz w:val="28"/>
            <w:szCs w:val="28"/>
          </w:rPr>
          <w:t>ru</w:t>
        </w:r>
        <w:r>
          <w:rPr>
            <w:color w:val="000000"/>
            <w:sz w:val="28"/>
            <w:szCs w:val="28"/>
            <w:lang w:val="ru-RU"/>
          </w:rPr>
          <w:t>/5837/%</w:t>
        </w:r>
        <w:r>
          <w:rPr>
            <w:color w:val="000000"/>
            <w:sz w:val="28"/>
            <w:szCs w:val="28"/>
          </w:rPr>
          <w:t>D</w:t>
        </w:r>
        <w:r>
          <w:rPr>
            <w:color w:val="000000"/>
            <w:sz w:val="28"/>
            <w:szCs w:val="28"/>
            <w:lang w:val="ru-RU"/>
          </w:rPr>
          <w:t>0%</w:t>
        </w:r>
        <w:r>
          <w:rPr>
            <w:color w:val="000000"/>
            <w:sz w:val="28"/>
            <w:szCs w:val="28"/>
          </w:rPr>
          <w:t>A</w:t>
        </w:r>
        <w:r>
          <w:rPr>
            <w:color w:val="000000"/>
            <w:sz w:val="28"/>
            <w:szCs w:val="28"/>
            <w:lang w:val="ru-RU"/>
          </w:rPr>
          <w:t>0%</w:t>
        </w:r>
        <w:r>
          <w:rPr>
            <w:color w:val="000000"/>
            <w:sz w:val="28"/>
            <w:szCs w:val="28"/>
          </w:rPr>
          <w:t>D</w:t>
        </w:r>
        <w:r>
          <w:rPr>
            <w:color w:val="000000"/>
            <w:sz w:val="28"/>
            <w:szCs w:val="28"/>
            <w:lang w:val="ru-RU"/>
          </w:rPr>
          <w:t>0%98%</w:t>
        </w:r>
        <w:r>
          <w:rPr>
            <w:color w:val="000000"/>
            <w:sz w:val="28"/>
            <w:szCs w:val="28"/>
          </w:rPr>
          <w:t>D</w:t>
        </w:r>
        <w:r>
          <w:rPr>
            <w:color w:val="000000"/>
            <w:sz w:val="28"/>
            <w:szCs w:val="28"/>
            <w:lang w:val="ru-RU"/>
          </w:rPr>
          <w:t>0%</w:t>
        </w:r>
        <w:r>
          <w:rPr>
            <w:color w:val="000000"/>
            <w:sz w:val="28"/>
            <w:szCs w:val="28"/>
          </w:rPr>
          <w:t>A</w:t>
        </w:r>
        <w:r>
          <w:rPr>
            <w:color w:val="000000"/>
            <w:sz w:val="28"/>
            <w:szCs w:val="28"/>
            <w:lang w:val="ru-RU"/>
          </w:rPr>
          <w:t>1</w:t>
        </w:r>
      </w:hyperlink>
      <w:r>
        <w:rPr>
          <w:sz w:val="28"/>
          <w:szCs w:val="28"/>
          <w:lang w:val="uk-UA"/>
        </w:rPr>
        <w:t xml:space="preserve"> (дата звернення: 20.12.2019)</w:t>
      </w:r>
      <w:r>
        <w:rPr>
          <w:rFonts w:eastAsia="Times New Roman"/>
          <w:color w:val="000000"/>
          <w:sz w:val="28"/>
          <w:szCs w:val="28"/>
          <w:shd w:val="clear" w:color="auto" w:fill="FFFFFA"/>
          <w:lang w:val="ru-RU" w:eastAsia="en-US"/>
        </w:rPr>
        <w:t>.</w:t>
      </w:r>
    </w:p>
    <w:p w:rsidR="007C6694" w:rsidRDefault="007C6694" w:rsidP="004C7AA9">
      <w:pPr>
        <w:pStyle w:val="ListParagraph"/>
        <w:numPr>
          <w:ilvl w:val="0"/>
          <w:numId w:val="4"/>
        </w:numPr>
        <w:tabs>
          <w:tab w:val="left" w:pos="851"/>
        </w:tabs>
        <w:spacing w:after="0" w:line="360" w:lineRule="auto"/>
        <w:contextualSpacing w:val="0"/>
        <w:jc w:val="both"/>
        <w:rPr>
          <w:color w:val="000000"/>
          <w:shd w:val="clear" w:color="auto" w:fill="FFFFFA"/>
          <w:lang w:val="ru-RU"/>
        </w:rPr>
      </w:pPr>
      <w:r>
        <w:rPr>
          <w:color w:val="000000"/>
          <w:shd w:val="clear" w:color="auto" w:fill="FFFFFA"/>
          <w:lang w:val="ru-RU"/>
        </w:rPr>
        <w:t>Польська І. І. Історичні модуси камерного ансамблю в дзеркалі музичної герменевтики // Культура України : зб. наук. пр. / Харків. держ. акад. культури. Харків, 2017. Вип. 57. С. 119–128.</w:t>
      </w:r>
    </w:p>
    <w:p w:rsidR="007C6694" w:rsidRDefault="007C6694" w:rsidP="004C7AA9">
      <w:pPr>
        <w:pStyle w:val="NormalWeb"/>
        <w:numPr>
          <w:ilvl w:val="0"/>
          <w:numId w:val="4"/>
        </w:numPr>
        <w:tabs>
          <w:tab w:val="left" w:pos="851"/>
        </w:tabs>
        <w:spacing w:beforeAutospacing="0" w:afterAutospacing="0" w:line="360" w:lineRule="auto"/>
        <w:jc w:val="both"/>
        <w:rPr>
          <w:rFonts w:eastAsia="Times New Roman"/>
          <w:color w:val="000000"/>
          <w:sz w:val="28"/>
          <w:szCs w:val="28"/>
          <w:shd w:val="clear" w:color="auto" w:fill="FFFFFA"/>
          <w:lang w:val="ru-RU" w:eastAsia="en-US"/>
        </w:rPr>
      </w:pPr>
      <w:r>
        <w:rPr>
          <w:rFonts w:eastAsia="Times New Roman"/>
          <w:color w:val="000000"/>
          <w:sz w:val="28"/>
          <w:szCs w:val="28"/>
          <w:shd w:val="clear" w:color="auto" w:fill="FFFFFA"/>
          <w:lang w:val="ru-RU" w:eastAsia="en-US"/>
        </w:rPr>
        <w:t xml:space="preserve">Рис Фердинанд. </w:t>
      </w:r>
      <w:r>
        <w:rPr>
          <w:rFonts w:eastAsia="Times New Roman"/>
          <w:color w:val="000000"/>
          <w:sz w:val="28"/>
          <w:szCs w:val="28"/>
          <w:shd w:val="clear" w:color="auto" w:fill="FFFFFA"/>
          <w:lang w:eastAsia="en-US"/>
        </w:rPr>
        <w:t>URL</w:t>
      </w:r>
      <w:r>
        <w:rPr>
          <w:rFonts w:eastAsia="Times New Roman"/>
          <w:color w:val="000000"/>
          <w:sz w:val="28"/>
          <w:szCs w:val="28"/>
          <w:shd w:val="clear" w:color="auto" w:fill="FFFFFA"/>
          <w:lang w:val="uk-UA" w:eastAsia="en-US"/>
        </w:rPr>
        <w:t xml:space="preserve">: </w:t>
      </w:r>
      <w:hyperlink r:id="rId8" w:history="1">
        <w:r>
          <w:rPr>
            <w:rFonts w:eastAsia="Times New Roman"/>
            <w:color w:val="000000"/>
            <w:sz w:val="28"/>
            <w:szCs w:val="28"/>
            <w:shd w:val="clear" w:color="auto" w:fill="FFFFFA"/>
            <w:lang w:eastAsia="en-US"/>
          </w:rPr>
          <w:t>https</w:t>
        </w:r>
        <w:r>
          <w:rPr>
            <w:rFonts w:eastAsia="Times New Roman"/>
            <w:color w:val="000000"/>
            <w:sz w:val="28"/>
            <w:szCs w:val="28"/>
            <w:shd w:val="clear" w:color="auto" w:fill="FFFFFA"/>
            <w:lang w:val="ru-RU" w:eastAsia="en-US"/>
          </w:rPr>
          <w:t>://</w:t>
        </w:r>
        <w:r>
          <w:rPr>
            <w:rFonts w:eastAsia="Times New Roman"/>
            <w:color w:val="000000"/>
            <w:sz w:val="28"/>
            <w:szCs w:val="28"/>
            <w:shd w:val="clear" w:color="auto" w:fill="FFFFFA"/>
            <w:lang w:eastAsia="en-US"/>
          </w:rPr>
          <w:t>persons</w:t>
        </w:r>
        <w:r>
          <w:rPr>
            <w:rFonts w:eastAsia="Times New Roman"/>
            <w:color w:val="000000"/>
            <w:sz w:val="28"/>
            <w:szCs w:val="28"/>
            <w:shd w:val="clear" w:color="auto" w:fill="FFFFFA"/>
            <w:lang w:val="ru-RU" w:eastAsia="en-US"/>
          </w:rPr>
          <w:t>-</w:t>
        </w:r>
        <w:r>
          <w:rPr>
            <w:rFonts w:eastAsia="Times New Roman"/>
            <w:color w:val="000000"/>
            <w:sz w:val="28"/>
            <w:szCs w:val="28"/>
            <w:shd w:val="clear" w:color="auto" w:fill="FFFFFA"/>
            <w:lang w:eastAsia="en-US"/>
          </w:rPr>
          <w:t>info</w:t>
        </w:r>
        <w:r>
          <w:rPr>
            <w:rFonts w:eastAsia="Times New Roman"/>
            <w:color w:val="000000"/>
            <w:sz w:val="28"/>
            <w:szCs w:val="28"/>
            <w:shd w:val="clear" w:color="auto" w:fill="FFFFFA"/>
            <w:lang w:val="ru-RU" w:eastAsia="en-US"/>
          </w:rPr>
          <w:t>.</w:t>
        </w:r>
        <w:r>
          <w:rPr>
            <w:rFonts w:eastAsia="Times New Roman"/>
            <w:color w:val="000000"/>
            <w:sz w:val="28"/>
            <w:szCs w:val="28"/>
            <w:shd w:val="clear" w:color="auto" w:fill="FFFFFA"/>
            <w:lang w:eastAsia="en-US"/>
          </w:rPr>
          <w:t>com</w:t>
        </w:r>
        <w:r>
          <w:rPr>
            <w:rFonts w:eastAsia="Times New Roman"/>
            <w:color w:val="000000"/>
            <w:sz w:val="28"/>
            <w:szCs w:val="28"/>
            <w:shd w:val="clear" w:color="auto" w:fill="FFFFFA"/>
            <w:lang w:val="ru-RU" w:eastAsia="en-US"/>
          </w:rPr>
          <w:t>/</w:t>
        </w:r>
        <w:r>
          <w:rPr>
            <w:rFonts w:eastAsia="Times New Roman"/>
            <w:color w:val="000000"/>
            <w:sz w:val="28"/>
            <w:szCs w:val="28"/>
            <w:shd w:val="clear" w:color="auto" w:fill="FFFFFA"/>
            <w:lang w:eastAsia="en-US"/>
          </w:rPr>
          <w:t>persons</w:t>
        </w:r>
        <w:r>
          <w:rPr>
            <w:rFonts w:eastAsia="Times New Roman"/>
            <w:color w:val="000000"/>
            <w:sz w:val="28"/>
            <w:szCs w:val="28"/>
            <w:shd w:val="clear" w:color="auto" w:fill="FFFFFA"/>
            <w:lang w:val="ru-RU" w:eastAsia="en-US"/>
          </w:rPr>
          <w:t>/</w:t>
        </w:r>
        <w:r>
          <w:rPr>
            <w:rFonts w:eastAsia="Times New Roman"/>
            <w:color w:val="000000"/>
            <w:sz w:val="28"/>
            <w:szCs w:val="28"/>
            <w:shd w:val="clear" w:color="auto" w:fill="FFFFFA"/>
            <w:lang w:eastAsia="en-US"/>
          </w:rPr>
          <w:t>RIS</w:t>
        </w:r>
        <w:r>
          <w:rPr>
            <w:rFonts w:eastAsia="Times New Roman"/>
            <w:color w:val="000000"/>
            <w:sz w:val="28"/>
            <w:szCs w:val="28"/>
            <w:shd w:val="clear" w:color="auto" w:fill="FFFFFA"/>
            <w:lang w:val="ru-RU" w:eastAsia="en-US"/>
          </w:rPr>
          <w:t>_</w:t>
        </w:r>
        <w:r>
          <w:rPr>
            <w:rFonts w:eastAsia="Times New Roman"/>
            <w:color w:val="000000"/>
            <w:sz w:val="28"/>
            <w:szCs w:val="28"/>
            <w:shd w:val="clear" w:color="auto" w:fill="FFFFFA"/>
            <w:lang w:eastAsia="en-US"/>
          </w:rPr>
          <w:t>Ferdinand</w:t>
        </w:r>
      </w:hyperlink>
      <w:r>
        <w:rPr>
          <w:rFonts w:eastAsia="Times New Roman"/>
          <w:color w:val="000000"/>
          <w:sz w:val="28"/>
          <w:szCs w:val="28"/>
          <w:shd w:val="clear" w:color="auto" w:fill="FFFFFA"/>
          <w:lang w:val="ru-RU" w:eastAsia="en-US"/>
        </w:rPr>
        <w:t xml:space="preserve"> </w:t>
      </w:r>
      <w:r>
        <w:rPr>
          <w:rFonts w:eastAsia="Times New Roman"/>
          <w:color w:val="000000"/>
          <w:sz w:val="28"/>
          <w:szCs w:val="28"/>
          <w:shd w:val="clear" w:color="auto" w:fill="FFFFFA"/>
          <w:lang w:val="uk-UA" w:eastAsia="en-US"/>
        </w:rPr>
        <w:t>(дата звернення: 16.08.2019).</w:t>
      </w:r>
    </w:p>
    <w:p w:rsidR="007C6694" w:rsidRDefault="007C6694" w:rsidP="004C7AA9">
      <w:pPr>
        <w:pStyle w:val="ListParagraph"/>
        <w:numPr>
          <w:ilvl w:val="0"/>
          <w:numId w:val="4"/>
        </w:numPr>
        <w:tabs>
          <w:tab w:val="left" w:pos="851"/>
        </w:tabs>
        <w:spacing w:after="0" w:line="360" w:lineRule="auto"/>
        <w:contextualSpacing w:val="0"/>
        <w:jc w:val="both"/>
        <w:rPr>
          <w:color w:val="000000"/>
          <w:shd w:val="clear" w:color="auto" w:fill="FFFFFA"/>
          <w:lang w:val="ru-RU"/>
        </w:rPr>
      </w:pPr>
      <w:r>
        <w:rPr>
          <w:color w:val="000000"/>
          <w:shd w:val="clear" w:color="auto" w:fill="FFFFFA"/>
          <w:lang w:val="ru-RU"/>
        </w:rPr>
        <w:t>Стахевич Г. О. Романтичні ознаки у фортепіанних концертах Фердинанда Риса // Культура та інформаційне суспільство ХХІ століття : матеріали всеукр. наук.-теорет. конф. молодих учених, 26–27 квіт. 2018 р. / Харків. держ. акад. культури. Харків, 2018. С. 93–94.</w:t>
      </w:r>
    </w:p>
    <w:p w:rsidR="007C6694" w:rsidRDefault="007C6694" w:rsidP="00AC0716">
      <w:pPr>
        <w:pStyle w:val="ListParagraph"/>
        <w:numPr>
          <w:ilvl w:val="0"/>
          <w:numId w:val="4"/>
        </w:numPr>
        <w:tabs>
          <w:tab w:val="left" w:pos="851"/>
        </w:tabs>
        <w:spacing w:after="0" w:line="360" w:lineRule="auto"/>
        <w:contextualSpacing w:val="0"/>
        <w:jc w:val="both"/>
        <w:rPr>
          <w:color w:val="000000"/>
          <w:shd w:val="clear" w:color="auto" w:fill="FFFFFA"/>
          <w:lang w:val="ru-RU"/>
        </w:rPr>
      </w:pPr>
      <w:r>
        <w:rPr>
          <w:color w:val="000000"/>
          <w:shd w:val="clear" w:color="auto" w:fill="FFFFFA"/>
          <w:lang w:val="ru-RU"/>
        </w:rPr>
        <w:t>Стахевич Г. О. Фортепіанний концерт у контексті стильових процесів першої третини ХІХ ст. (на матеріалі творчості Й. Н. Гуммеля, І. Мошелеса та Ф. Риса) : дис. … канд. мистецтвознавства : 17.00.03. Суми, 2019. 285 с.</w:t>
      </w:r>
    </w:p>
    <w:p w:rsidR="007C6694" w:rsidRDefault="007C6694" w:rsidP="00AC0716">
      <w:pPr>
        <w:pStyle w:val="ListParagraph"/>
        <w:numPr>
          <w:ilvl w:val="0"/>
          <w:numId w:val="4"/>
        </w:numPr>
        <w:tabs>
          <w:tab w:val="left" w:pos="851"/>
        </w:tabs>
        <w:spacing w:after="0" w:line="360" w:lineRule="auto"/>
        <w:contextualSpacing w:val="0"/>
        <w:jc w:val="both"/>
        <w:rPr>
          <w:color w:val="000000"/>
          <w:shd w:val="clear" w:color="auto" w:fill="FFFFFA"/>
          <w:lang w:val="ru-RU"/>
        </w:rPr>
      </w:pPr>
      <w:r>
        <w:rPr>
          <w:color w:val="000000"/>
          <w:shd w:val="clear" w:color="auto" w:fill="FFFFFA"/>
          <w:lang w:val="ru-RU"/>
        </w:rPr>
        <w:t>Стахевич Г. О. Фортепіанний концерт у творчості Фердинанда Риса (до 185-річчя написання Дев’ятого концерту ор. 177) // Часопис Національної музичної академії України ім. П. І. Чайковського. 2018. № 3. С. 39–50.</w:t>
      </w:r>
    </w:p>
    <w:p w:rsidR="007C6694" w:rsidRPr="002564EF" w:rsidRDefault="007C6694" w:rsidP="002E1BEB">
      <w:pPr>
        <w:pStyle w:val="ListParagraph"/>
        <w:numPr>
          <w:ilvl w:val="0"/>
          <w:numId w:val="4"/>
        </w:numPr>
        <w:tabs>
          <w:tab w:val="left" w:pos="851"/>
        </w:tabs>
        <w:spacing w:after="0" w:line="360" w:lineRule="auto"/>
        <w:contextualSpacing w:val="0"/>
        <w:jc w:val="both"/>
        <w:textAlignment w:val="baseline"/>
        <w:outlineLvl w:val="0"/>
        <w:rPr>
          <w:color w:val="000000"/>
          <w:shd w:val="clear" w:color="auto" w:fill="FFFFFA"/>
          <w:lang w:val="de-DE"/>
        </w:rPr>
      </w:pPr>
      <w:r>
        <w:rPr>
          <w:color w:val="000000"/>
          <w:shd w:val="clear" w:color="auto" w:fill="FFFFFA"/>
        </w:rPr>
        <w:t>Ferdinand Ries Gesellschaft</w:t>
      </w:r>
      <w:r w:rsidRPr="002564EF">
        <w:rPr>
          <w:color w:val="000000"/>
          <w:shd w:val="clear" w:color="auto" w:fill="FFFFFA"/>
          <w:lang w:val="de-DE"/>
        </w:rPr>
        <w:t xml:space="preserve">. </w:t>
      </w:r>
      <w:r>
        <w:rPr>
          <w:color w:val="000000"/>
          <w:shd w:val="clear" w:color="auto" w:fill="FFFFFA"/>
        </w:rPr>
        <w:t>URL:</w:t>
      </w:r>
      <w:r w:rsidRPr="002564EF">
        <w:rPr>
          <w:color w:val="000000"/>
          <w:shd w:val="clear" w:color="auto" w:fill="FFFFFA"/>
          <w:lang w:val="de-DE"/>
        </w:rPr>
        <w:t xml:space="preserve"> </w:t>
      </w:r>
      <w:hyperlink r:id="rId9" w:history="1">
        <w:r>
          <w:t>http</w:t>
        </w:r>
        <w:r w:rsidRPr="002564EF">
          <w:rPr>
            <w:lang w:val="de-DE"/>
          </w:rPr>
          <w:t>://</w:t>
        </w:r>
        <w:r>
          <w:t>www</w:t>
        </w:r>
        <w:r w:rsidRPr="002564EF">
          <w:rPr>
            <w:lang w:val="de-DE"/>
          </w:rPr>
          <w:t>.</w:t>
        </w:r>
        <w:r>
          <w:t>ferdinand</w:t>
        </w:r>
        <w:r w:rsidRPr="002564EF">
          <w:rPr>
            <w:lang w:val="de-DE"/>
          </w:rPr>
          <w:t>-</w:t>
        </w:r>
        <w:r>
          <w:t>ries</w:t>
        </w:r>
        <w:r w:rsidRPr="002564EF">
          <w:rPr>
            <w:lang w:val="de-DE"/>
          </w:rPr>
          <w:t>.</w:t>
        </w:r>
        <w:r>
          <w:t>de</w:t>
        </w:r>
        <w:r w:rsidRPr="002564EF">
          <w:rPr>
            <w:lang w:val="de-DE"/>
          </w:rPr>
          <w:t>/</w:t>
        </w:r>
        <w:r>
          <w:t>english</w:t>
        </w:r>
        <w:r w:rsidRPr="002564EF">
          <w:rPr>
            <w:lang w:val="de-DE"/>
          </w:rPr>
          <w:t>/</w:t>
        </w:r>
        <w:r>
          <w:t>index</w:t>
        </w:r>
        <w:r w:rsidRPr="002564EF">
          <w:rPr>
            <w:lang w:val="de-DE"/>
          </w:rPr>
          <w:t>.</w:t>
        </w:r>
        <w:r>
          <w:t>html</w:t>
        </w:r>
      </w:hyperlink>
      <w:r>
        <w:t xml:space="preserve"> (дата звернення: 18.08.2019).</w:t>
      </w:r>
    </w:p>
    <w:p w:rsidR="007C6694" w:rsidRPr="00B95BC3" w:rsidRDefault="007C6694" w:rsidP="002E1BEB">
      <w:pPr>
        <w:pStyle w:val="ListParagraph"/>
        <w:numPr>
          <w:ilvl w:val="0"/>
          <w:numId w:val="4"/>
        </w:numPr>
        <w:tabs>
          <w:tab w:val="left" w:pos="851"/>
        </w:tabs>
        <w:spacing w:after="0" w:line="360" w:lineRule="auto"/>
        <w:contextualSpacing w:val="0"/>
        <w:jc w:val="both"/>
        <w:textAlignment w:val="baseline"/>
        <w:outlineLvl w:val="0"/>
        <w:rPr>
          <w:color w:val="000000"/>
          <w:shd w:val="clear" w:color="auto" w:fill="FFFFFA"/>
          <w:lang w:val="en-US"/>
        </w:rPr>
      </w:pPr>
      <w:r w:rsidRPr="00F06245">
        <w:rPr>
          <w:color w:val="000000"/>
          <w:shd w:val="clear" w:color="auto" w:fill="FFFFFA"/>
        </w:rPr>
        <w:t xml:space="preserve">Hill С. </w:t>
      </w:r>
      <w:r w:rsidRPr="00F06245">
        <w:rPr>
          <w:color w:val="000000"/>
          <w:shd w:val="clear" w:color="auto" w:fill="FFFFFA"/>
          <w:lang w:val="en-US"/>
        </w:rPr>
        <w:t>Ferdinand Ries</w:t>
      </w:r>
      <w:r w:rsidRPr="00F06245">
        <w:rPr>
          <w:color w:val="000000"/>
          <w:shd w:val="clear" w:color="auto" w:fill="FFFFFA"/>
        </w:rPr>
        <w:t xml:space="preserve"> //</w:t>
      </w:r>
      <w:r w:rsidRPr="00F06245">
        <w:rPr>
          <w:b/>
          <w:color w:val="000000"/>
          <w:shd w:val="clear" w:color="auto" w:fill="FFFFFA"/>
        </w:rPr>
        <w:t xml:space="preserve"> </w:t>
      </w:r>
      <w:r w:rsidRPr="00F06245">
        <w:rPr>
          <w:color w:val="000000"/>
          <w:shd w:val="clear" w:color="auto" w:fill="FFFFFA"/>
        </w:rPr>
        <w:t>The New Grove Dictionary of Music and Musicians. URL:</w:t>
      </w:r>
      <w:r w:rsidRPr="00F06245">
        <w:rPr>
          <w:rFonts w:ascii="Lucida Bright" w:hAnsi="Lucida Bright"/>
          <w:color w:val="000000"/>
          <w:kern w:val="36"/>
          <w:sz w:val="34"/>
          <w:szCs w:val="34"/>
          <w:lang w:val="en-GB" w:eastAsia="uk-UA"/>
        </w:rPr>
        <w:t xml:space="preserve"> </w:t>
      </w:r>
      <w:hyperlink r:id="rId10" w:tgtFrame="_blank" w:history="1">
        <w:r w:rsidRPr="00F06245">
          <w:rPr>
            <w:color w:val="0000FF"/>
            <w:kern w:val="36"/>
            <w:u w:val="single"/>
            <w:lang w:val="en-GB" w:eastAsia="uk-UA"/>
          </w:rPr>
          <w:t>https://doi.org/10.1093/gmo/9781561592630.article.23444</w:t>
        </w:r>
      </w:hyperlink>
      <w:r w:rsidRPr="00B95BC3">
        <w:rPr>
          <w:color w:val="000000"/>
          <w:kern w:val="36"/>
          <w:lang w:val="en-US" w:eastAsia="uk-UA"/>
        </w:rPr>
        <w:t xml:space="preserve"> </w:t>
      </w:r>
      <w:r w:rsidRPr="00B95BC3">
        <w:rPr>
          <w:color w:val="000000"/>
          <w:shd w:val="clear" w:color="auto" w:fill="FFFFFA"/>
          <w:lang w:val="en-US"/>
        </w:rPr>
        <w:t>(</w:t>
      </w:r>
      <w:r>
        <w:rPr>
          <w:color w:val="000000"/>
          <w:shd w:val="clear" w:color="auto" w:fill="FFFFFA"/>
          <w:lang w:val="ru-RU"/>
        </w:rPr>
        <w:t>дата</w:t>
      </w:r>
      <w:r w:rsidRPr="00B95BC3">
        <w:rPr>
          <w:color w:val="000000"/>
          <w:shd w:val="clear" w:color="auto" w:fill="FFFFFA"/>
          <w:lang w:val="en-US"/>
        </w:rPr>
        <w:t xml:space="preserve"> </w:t>
      </w:r>
      <w:r>
        <w:rPr>
          <w:color w:val="000000"/>
          <w:shd w:val="clear" w:color="auto" w:fill="FFFFFA"/>
          <w:lang w:val="ru-RU"/>
        </w:rPr>
        <w:t>звернення</w:t>
      </w:r>
      <w:r w:rsidRPr="00B95BC3">
        <w:rPr>
          <w:color w:val="000000"/>
          <w:shd w:val="clear" w:color="auto" w:fill="FFFFFA"/>
          <w:lang w:val="en-US"/>
        </w:rPr>
        <w:t xml:space="preserve"> : 1.08.2019).</w:t>
      </w:r>
    </w:p>
    <w:p w:rsidR="007C6694" w:rsidRPr="00F06245" w:rsidRDefault="007C6694" w:rsidP="002E1BEB">
      <w:pPr>
        <w:pStyle w:val="ListParagraph"/>
        <w:numPr>
          <w:ilvl w:val="0"/>
          <w:numId w:val="4"/>
        </w:numPr>
        <w:tabs>
          <w:tab w:val="left" w:pos="851"/>
        </w:tabs>
        <w:spacing w:after="0" w:line="360" w:lineRule="auto"/>
        <w:contextualSpacing w:val="0"/>
        <w:jc w:val="both"/>
        <w:textAlignment w:val="baseline"/>
        <w:outlineLvl w:val="0"/>
        <w:rPr>
          <w:color w:val="000000"/>
          <w:shd w:val="clear" w:color="auto" w:fill="FFFFFA"/>
          <w:lang w:val="ru-RU"/>
        </w:rPr>
      </w:pPr>
      <w:r w:rsidRPr="00F06245">
        <w:rPr>
          <w:color w:val="000000"/>
          <w:shd w:val="clear" w:color="auto" w:fill="FFFFFA"/>
        </w:rPr>
        <w:t xml:space="preserve">Hill С. </w:t>
      </w:r>
      <w:r w:rsidRPr="00F06245">
        <w:rPr>
          <w:color w:val="000000"/>
          <w:shd w:val="clear" w:color="auto" w:fill="FFFFFA"/>
          <w:lang w:val="en-US"/>
        </w:rPr>
        <w:t xml:space="preserve">Ferdinand Ries. </w:t>
      </w:r>
      <w:r w:rsidRPr="00F06245">
        <w:rPr>
          <w:color w:val="000000"/>
          <w:shd w:val="clear" w:color="auto" w:fill="FFFFFA"/>
        </w:rPr>
        <w:t xml:space="preserve">A </w:t>
      </w:r>
      <w:r w:rsidRPr="00F06245">
        <w:rPr>
          <w:color w:val="000000"/>
          <w:shd w:val="clear" w:color="auto" w:fill="FFFFFA"/>
          <w:lang w:val="en-US"/>
        </w:rPr>
        <w:t>Study and Addenda</w:t>
      </w:r>
      <w:r w:rsidRPr="00F06245">
        <w:rPr>
          <w:color w:val="000000"/>
          <w:shd w:val="clear" w:color="auto" w:fill="FFFFFA"/>
        </w:rPr>
        <w:t xml:space="preserve">. URL: </w:t>
      </w:r>
      <w:hyperlink r:id="rId11" w:history="1">
        <w:r w:rsidRPr="00F06245">
          <w:rPr>
            <w:rStyle w:val="Hyperlink"/>
            <w:shd w:val="clear" w:color="auto" w:fill="FFFFFF"/>
          </w:rPr>
          <w:t>https://rune.une.edu.au/web/handle/1959.11/8343</w:t>
        </w:r>
        <w:r w:rsidRPr="00F06245">
          <w:rPr>
            <w:rStyle w:val="Hyperlink"/>
            <w:shd w:val="clear" w:color="auto" w:fill="FFFFFA"/>
          </w:rPr>
          <w:t>/</w:t>
        </w:r>
      </w:hyperlink>
      <w:r w:rsidRPr="00F06245">
        <w:rPr>
          <w:color w:val="000000"/>
          <w:shd w:val="clear" w:color="auto" w:fill="FFFFFA"/>
        </w:rPr>
        <w:t xml:space="preserve"> </w:t>
      </w:r>
      <w:r w:rsidRPr="00F06245">
        <w:rPr>
          <w:color w:val="000000"/>
          <w:shd w:val="clear" w:color="auto" w:fill="FFFFFA"/>
          <w:lang w:val="ru-RU"/>
        </w:rPr>
        <w:t>(</w:t>
      </w:r>
      <w:r>
        <w:rPr>
          <w:color w:val="000000"/>
          <w:shd w:val="clear" w:color="auto" w:fill="FFFFFA"/>
          <w:lang w:val="ru-RU"/>
        </w:rPr>
        <w:t>дата звернення: 1.08.2019).</w:t>
      </w:r>
    </w:p>
    <w:p w:rsidR="007C6694" w:rsidRPr="00B14AA4" w:rsidRDefault="007C6694" w:rsidP="00244337">
      <w:pPr>
        <w:pStyle w:val="NormalWeb"/>
        <w:numPr>
          <w:ilvl w:val="0"/>
          <w:numId w:val="4"/>
        </w:numPr>
        <w:tabs>
          <w:tab w:val="left" w:pos="851"/>
        </w:tabs>
        <w:spacing w:beforeAutospacing="0" w:afterAutospacing="0" w:line="360" w:lineRule="auto"/>
        <w:jc w:val="both"/>
        <w:rPr>
          <w:rFonts w:eastAsia="Times New Roman"/>
          <w:color w:val="000000"/>
          <w:sz w:val="28"/>
          <w:szCs w:val="28"/>
          <w:shd w:val="clear" w:color="auto" w:fill="FFFFFA"/>
          <w:lang w:eastAsia="en-US"/>
        </w:rPr>
      </w:pPr>
      <w:r>
        <w:rPr>
          <w:rFonts w:eastAsia="Times New Roman"/>
          <w:color w:val="000000"/>
          <w:sz w:val="28"/>
          <w:szCs w:val="28"/>
          <w:shd w:val="clear" w:color="auto" w:fill="FFFFFA"/>
          <w:lang w:eastAsia="en-US"/>
        </w:rPr>
        <w:t>Sand W. E. The Life and Works of Ferdinand Ries : Diss. University of Wisconsin, 1973.</w:t>
      </w:r>
    </w:p>
    <w:p w:rsidR="007C6694" w:rsidRDefault="007C6694" w:rsidP="00244337">
      <w:pPr>
        <w:pStyle w:val="NormalWeb"/>
        <w:numPr>
          <w:ilvl w:val="0"/>
          <w:numId w:val="4"/>
        </w:numPr>
        <w:tabs>
          <w:tab w:val="left" w:pos="851"/>
        </w:tabs>
        <w:spacing w:beforeAutospacing="0" w:afterAutospacing="0" w:line="360" w:lineRule="auto"/>
        <w:jc w:val="both"/>
        <w:rPr>
          <w:rFonts w:eastAsia="Times New Roman"/>
          <w:color w:val="000000"/>
          <w:sz w:val="28"/>
          <w:szCs w:val="28"/>
          <w:shd w:val="clear" w:color="auto" w:fill="FFFFFA"/>
          <w:lang w:eastAsia="en-US"/>
        </w:rPr>
      </w:pPr>
      <w:r>
        <w:rPr>
          <w:rFonts w:eastAsia="Times New Roman"/>
          <w:color w:val="000000"/>
          <w:sz w:val="28"/>
          <w:szCs w:val="28"/>
          <w:shd w:val="clear" w:color="auto" w:fill="FFFFFA"/>
          <w:lang w:eastAsia="en-US"/>
        </w:rPr>
        <w:t>Tyson A. Ferdinand Ries (1784–1838). The History of his Contribution to Beethoven Biography // 19th Century Music 7 (1983/84). P. 209</w:t>
      </w:r>
      <w:r w:rsidRPr="00A53B14">
        <w:rPr>
          <w:rFonts w:eastAsia="Times New Roman"/>
          <w:color w:val="000000"/>
          <w:sz w:val="28"/>
          <w:szCs w:val="28"/>
          <w:shd w:val="clear" w:color="auto" w:fill="FFFFFA"/>
          <w:lang w:eastAsia="en-US"/>
        </w:rPr>
        <w:t>–</w:t>
      </w:r>
      <w:r>
        <w:rPr>
          <w:rFonts w:eastAsia="Times New Roman"/>
          <w:color w:val="000000"/>
          <w:sz w:val="28"/>
          <w:szCs w:val="28"/>
          <w:shd w:val="clear" w:color="auto" w:fill="FFFFFA"/>
          <w:lang w:eastAsia="en-US"/>
        </w:rPr>
        <w:t>221.</w:t>
      </w:r>
    </w:p>
    <w:p w:rsidR="007C6694" w:rsidRDefault="007C6694" w:rsidP="00B14AA4">
      <w:pPr>
        <w:pStyle w:val="NormalWeb"/>
        <w:tabs>
          <w:tab w:val="left" w:pos="851"/>
        </w:tabs>
        <w:spacing w:beforeAutospacing="0" w:afterAutospacing="0" w:line="360" w:lineRule="auto"/>
        <w:ind w:left="357"/>
        <w:jc w:val="both"/>
        <w:rPr>
          <w:rFonts w:eastAsia="Times New Roman"/>
          <w:color w:val="000000"/>
          <w:sz w:val="28"/>
          <w:szCs w:val="28"/>
          <w:shd w:val="clear" w:color="auto" w:fill="FFFFFA"/>
          <w:lang w:eastAsia="en-US"/>
        </w:rPr>
      </w:pPr>
      <w:r>
        <w:rPr>
          <w:rFonts w:eastAsia="Times New Roman"/>
          <w:color w:val="000000"/>
          <w:sz w:val="28"/>
          <w:szCs w:val="28"/>
          <w:shd w:val="clear" w:color="auto" w:fill="FFFFFA"/>
          <w:lang w:val="uk-UA" w:eastAsia="en-US"/>
        </w:rPr>
        <w:t xml:space="preserve"> </w:t>
      </w:r>
    </w:p>
    <w:p w:rsidR="007C6694" w:rsidRPr="004C7AA9" w:rsidRDefault="007C6694" w:rsidP="00244337">
      <w:pPr>
        <w:pStyle w:val="NormalWeb"/>
        <w:tabs>
          <w:tab w:val="left" w:pos="851"/>
        </w:tabs>
        <w:spacing w:beforeAutospacing="0" w:afterAutospacing="0" w:line="360" w:lineRule="auto"/>
        <w:ind w:left="360"/>
        <w:jc w:val="both"/>
        <w:rPr>
          <w:rFonts w:eastAsia="Times New Roman"/>
          <w:color w:val="000000"/>
          <w:sz w:val="28"/>
          <w:szCs w:val="28"/>
          <w:shd w:val="clear" w:color="auto" w:fill="FFFFFA"/>
          <w:lang w:val="uk-UA" w:eastAsia="en-US"/>
        </w:rPr>
      </w:pPr>
    </w:p>
    <w:p w:rsidR="007C6694" w:rsidRDefault="007C6694" w:rsidP="00731962">
      <w:pPr>
        <w:spacing w:after="0" w:line="360" w:lineRule="auto"/>
        <w:contextualSpacing/>
        <w:jc w:val="both"/>
        <w:rPr>
          <w:rFonts w:ascii="Times New Roman" w:hAnsi="Times New Roman"/>
          <w:color w:val="000000"/>
          <w:sz w:val="28"/>
          <w:szCs w:val="28"/>
          <w:lang w:val="uk-UA"/>
        </w:rPr>
      </w:pPr>
    </w:p>
    <w:p w:rsidR="007C6694" w:rsidRDefault="007C6694" w:rsidP="00731962">
      <w:pPr>
        <w:spacing w:after="0" w:line="360" w:lineRule="auto"/>
        <w:contextualSpacing/>
        <w:jc w:val="both"/>
        <w:rPr>
          <w:rFonts w:ascii="Times New Roman" w:hAnsi="Times New Roman"/>
          <w:color w:val="000000"/>
          <w:sz w:val="28"/>
          <w:szCs w:val="28"/>
          <w:lang w:val="uk-UA"/>
        </w:rPr>
      </w:pPr>
    </w:p>
    <w:p w:rsidR="007C6694" w:rsidRPr="00B01125" w:rsidRDefault="007C6694" w:rsidP="00151659">
      <w:pPr>
        <w:spacing w:after="0" w:line="240" w:lineRule="auto"/>
        <w:jc w:val="center"/>
        <w:rPr>
          <w:rFonts w:ascii="Times New Roman" w:hAnsi="Times New Roman"/>
          <w:b/>
          <w:color w:val="000000"/>
          <w:sz w:val="28"/>
          <w:szCs w:val="28"/>
          <w:lang w:val="uk-UA"/>
        </w:rPr>
      </w:pPr>
      <w:r w:rsidRPr="00B01125">
        <w:rPr>
          <w:rFonts w:ascii="Times New Roman" w:hAnsi="Times New Roman"/>
          <w:b/>
          <w:color w:val="000000"/>
          <w:sz w:val="28"/>
          <w:szCs w:val="28"/>
          <w:lang w:val="uk-UA"/>
        </w:rPr>
        <w:t>Навчально-методичне видання</w:t>
      </w:r>
    </w:p>
    <w:p w:rsidR="007C6694" w:rsidRPr="00B01125" w:rsidRDefault="007C6694" w:rsidP="00151659">
      <w:pPr>
        <w:spacing w:after="0" w:line="240" w:lineRule="auto"/>
        <w:jc w:val="center"/>
        <w:rPr>
          <w:rFonts w:ascii="Times New Roman" w:hAnsi="Times New Roman"/>
          <w:b/>
          <w:color w:val="000000"/>
          <w:sz w:val="28"/>
          <w:szCs w:val="28"/>
          <w:lang w:val="uk-UA"/>
        </w:rPr>
      </w:pPr>
    </w:p>
    <w:p w:rsidR="007C6694" w:rsidRPr="00B01125" w:rsidRDefault="007C6694" w:rsidP="00151659">
      <w:pPr>
        <w:spacing w:after="0" w:line="240" w:lineRule="auto"/>
        <w:jc w:val="center"/>
        <w:rPr>
          <w:rFonts w:ascii="Times New Roman" w:hAnsi="Times New Roman"/>
          <w:b/>
          <w:color w:val="000000"/>
          <w:sz w:val="28"/>
          <w:szCs w:val="28"/>
          <w:lang w:val="uk-UA"/>
        </w:rPr>
      </w:pPr>
    </w:p>
    <w:p w:rsidR="007C6694" w:rsidRDefault="007C6694" w:rsidP="00151659">
      <w:pPr>
        <w:spacing w:after="0" w:line="240" w:lineRule="auto"/>
        <w:jc w:val="center"/>
        <w:rPr>
          <w:rFonts w:ascii="Times New Roman" w:hAnsi="Times New Roman"/>
          <w:b/>
          <w:color w:val="000000"/>
          <w:sz w:val="28"/>
          <w:szCs w:val="28"/>
          <w:lang w:val="uk-UA"/>
        </w:rPr>
      </w:pPr>
      <w:r w:rsidRPr="00B01125">
        <w:rPr>
          <w:rFonts w:ascii="Times New Roman" w:hAnsi="Times New Roman"/>
          <w:b/>
          <w:color w:val="000000"/>
          <w:sz w:val="28"/>
          <w:szCs w:val="28"/>
          <w:lang w:val="uk-UA"/>
        </w:rPr>
        <w:t>Укладач</w:t>
      </w:r>
      <w:r>
        <w:rPr>
          <w:rFonts w:ascii="Times New Roman" w:hAnsi="Times New Roman"/>
          <w:b/>
          <w:color w:val="000000"/>
          <w:sz w:val="28"/>
          <w:szCs w:val="28"/>
          <w:lang w:val="uk-UA"/>
        </w:rPr>
        <w:t>і</w:t>
      </w:r>
      <w:r w:rsidRPr="00B01125">
        <w:rPr>
          <w:rFonts w:ascii="Times New Roman" w:hAnsi="Times New Roman"/>
          <w:b/>
          <w:color w:val="000000"/>
          <w:sz w:val="28"/>
          <w:szCs w:val="28"/>
          <w:lang w:val="uk-UA"/>
        </w:rPr>
        <w:t xml:space="preserve">: </w:t>
      </w:r>
    </w:p>
    <w:p w:rsidR="007C6694" w:rsidRPr="00B01125" w:rsidRDefault="007C6694" w:rsidP="00151659">
      <w:pPr>
        <w:spacing w:after="0" w:line="240" w:lineRule="auto"/>
        <w:jc w:val="center"/>
        <w:rPr>
          <w:rFonts w:ascii="Times New Roman" w:hAnsi="Times New Roman"/>
          <w:b/>
          <w:color w:val="000000"/>
          <w:sz w:val="28"/>
          <w:szCs w:val="28"/>
          <w:lang w:val="uk-UA"/>
        </w:rPr>
      </w:pPr>
      <w:r>
        <w:rPr>
          <w:rFonts w:ascii="Times New Roman" w:hAnsi="Times New Roman"/>
          <w:b/>
          <w:color w:val="000000"/>
          <w:sz w:val="28"/>
          <w:szCs w:val="28"/>
          <w:lang w:val="uk-UA"/>
        </w:rPr>
        <w:t>Калашник Марія Павлівна</w:t>
      </w:r>
    </w:p>
    <w:p w:rsidR="007C6694" w:rsidRPr="00B01125" w:rsidRDefault="007C6694" w:rsidP="00151659">
      <w:pPr>
        <w:spacing w:after="0" w:line="240" w:lineRule="auto"/>
        <w:jc w:val="center"/>
        <w:rPr>
          <w:rFonts w:ascii="Times New Roman" w:hAnsi="Times New Roman"/>
          <w:b/>
          <w:color w:val="000000"/>
          <w:sz w:val="28"/>
          <w:szCs w:val="28"/>
          <w:lang w:val="uk-UA"/>
        </w:rPr>
      </w:pPr>
      <w:r w:rsidRPr="00B01125">
        <w:rPr>
          <w:rFonts w:ascii="Times New Roman" w:hAnsi="Times New Roman"/>
          <w:b/>
          <w:color w:val="000000"/>
          <w:sz w:val="28"/>
          <w:szCs w:val="28"/>
          <w:lang w:val="uk-UA"/>
        </w:rPr>
        <w:t xml:space="preserve">Смірнова Ірина Володимирівна </w:t>
      </w:r>
    </w:p>
    <w:p w:rsidR="007C6694" w:rsidRPr="00B01125" w:rsidRDefault="007C6694" w:rsidP="00151659">
      <w:pPr>
        <w:spacing w:after="0" w:line="240" w:lineRule="auto"/>
        <w:jc w:val="center"/>
        <w:rPr>
          <w:rFonts w:ascii="Times New Roman" w:hAnsi="Times New Roman"/>
          <w:b/>
          <w:color w:val="000000"/>
          <w:sz w:val="28"/>
          <w:szCs w:val="28"/>
          <w:lang w:val="uk-UA"/>
        </w:rPr>
      </w:pPr>
    </w:p>
    <w:p w:rsidR="007C6694" w:rsidRPr="00B01125" w:rsidRDefault="007C6694" w:rsidP="00151659">
      <w:pPr>
        <w:spacing w:after="0" w:line="240" w:lineRule="auto"/>
        <w:jc w:val="center"/>
        <w:rPr>
          <w:rFonts w:ascii="Times New Roman" w:hAnsi="Times New Roman"/>
          <w:b/>
          <w:color w:val="000000"/>
          <w:sz w:val="28"/>
          <w:szCs w:val="28"/>
          <w:lang w:val="uk-UA"/>
        </w:rPr>
      </w:pPr>
    </w:p>
    <w:p w:rsidR="007C6694" w:rsidRPr="00B01125" w:rsidRDefault="007C6694" w:rsidP="00CB21D6">
      <w:pPr>
        <w:spacing w:after="0" w:line="240" w:lineRule="auto"/>
        <w:jc w:val="center"/>
        <w:rPr>
          <w:rFonts w:ascii="Times New Roman" w:hAnsi="Times New Roman"/>
          <w:color w:val="000000"/>
          <w:sz w:val="28"/>
          <w:szCs w:val="28"/>
          <w:lang w:val="uk-UA" w:eastAsia="en-US"/>
        </w:rPr>
      </w:pPr>
    </w:p>
    <w:p w:rsidR="007C6694" w:rsidRPr="002F3EF7" w:rsidRDefault="007C6694" w:rsidP="00865707">
      <w:pPr>
        <w:shd w:val="clear" w:color="auto" w:fill="FFFFFF"/>
        <w:snapToGrid w:val="0"/>
        <w:spacing w:after="0" w:line="360" w:lineRule="auto"/>
        <w:ind w:right="-170"/>
        <w:jc w:val="center"/>
        <w:rPr>
          <w:rFonts w:ascii="Times New Roman" w:hAnsi="Times New Roman"/>
          <w:b/>
          <w:caps/>
          <w:sz w:val="32"/>
          <w:szCs w:val="32"/>
          <w:lang w:val="uk-UA"/>
        </w:rPr>
      </w:pPr>
      <w:r w:rsidRPr="002F3EF7">
        <w:rPr>
          <w:rFonts w:ascii="Times New Roman" w:hAnsi="Times New Roman"/>
          <w:b/>
          <w:caps/>
          <w:color w:val="000000"/>
          <w:sz w:val="32"/>
          <w:szCs w:val="32"/>
          <w:lang w:val="uk-UA"/>
        </w:rPr>
        <w:t xml:space="preserve">Робота над </w:t>
      </w:r>
      <w:r w:rsidRPr="002F3EF7">
        <w:rPr>
          <w:rFonts w:ascii="Times New Roman" w:hAnsi="Times New Roman"/>
          <w:b/>
          <w:caps/>
          <w:sz w:val="32"/>
          <w:szCs w:val="32"/>
          <w:lang w:val="uk-UA"/>
        </w:rPr>
        <w:t xml:space="preserve"> ансамблевою взаємодією </w:t>
      </w:r>
    </w:p>
    <w:p w:rsidR="007C6694" w:rsidRPr="002F3EF7" w:rsidRDefault="007C6694" w:rsidP="00865707">
      <w:pPr>
        <w:shd w:val="clear" w:color="auto" w:fill="FFFFFF"/>
        <w:snapToGrid w:val="0"/>
        <w:spacing w:after="0" w:line="360" w:lineRule="auto"/>
        <w:ind w:right="-170"/>
        <w:jc w:val="center"/>
        <w:rPr>
          <w:b/>
          <w:caps/>
          <w:sz w:val="32"/>
          <w:szCs w:val="32"/>
          <w:lang w:val="uk-UA"/>
        </w:rPr>
      </w:pPr>
      <w:r w:rsidRPr="002F3EF7">
        <w:rPr>
          <w:rFonts w:ascii="Times New Roman" w:hAnsi="Times New Roman"/>
          <w:b/>
          <w:caps/>
          <w:sz w:val="32"/>
          <w:szCs w:val="32"/>
          <w:lang w:val="uk-UA"/>
        </w:rPr>
        <w:t>у творах змішаного складу Ф.</w:t>
      </w:r>
      <w:r w:rsidRPr="002F3EF7">
        <w:rPr>
          <w:rFonts w:ascii="Times New Roman" w:hAnsi="Times New Roman"/>
          <w:b/>
          <w:caps/>
          <w:sz w:val="32"/>
          <w:szCs w:val="32"/>
        </w:rPr>
        <w:t> </w:t>
      </w:r>
      <w:r w:rsidRPr="002F3EF7">
        <w:rPr>
          <w:rFonts w:ascii="Times New Roman" w:hAnsi="Times New Roman"/>
          <w:b/>
          <w:caps/>
          <w:sz w:val="32"/>
          <w:szCs w:val="32"/>
          <w:lang w:val="uk-UA"/>
        </w:rPr>
        <w:t>Риса</w:t>
      </w:r>
    </w:p>
    <w:p w:rsidR="007C6694" w:rsidRPr="00CB21D6" w:rsidRDefault="007C6694" w:rsidP="00151659">
      <w:pPr>
        <w:spacing w:after="0" w:line="240" w:lineRule="auto"/>
        <w:jc w:val="center"/>
        <w:rPr>
          <w:rFonts w:ascii="Times New Roman" w:hAnsi="Times New Roman"/>
          <w:b/>
          <w:color w:val="FF0000"/>
          <w:sz w:val="28"/>
          <w:szCs w:val="28"/>
          <w:lang w:val="uk-UA"/>
        </w:rPr>
      </w:pPr>
    </w:p>
    <w:p w:rsidR="007C6694" w:rsidRPr="00B01125" w:rsidRDefault="007C6694" w:rsidP="00151659">
      <w:pPr>
        <w:spacing w:after="0"/>
        <w:jc w:val="center"/>
        <w:rPr>
          <w:rFonts w:ascii="Times New Roman" w:hAnsi="Times New Roman"/>
          <w:b/>
          <w:color w:val="000000"/>
          <w:sz w:val="28"/>
          <w:szCs w:val="28"/>
          <w:lang w:val="uk-UA"/>
        </w:rPr>
      </w:pPr>
      <w:r w:rsidRPr="00B01125">
        <w:rPr>
          <w:rFonts w:ascii="Times New Roman" w:hAnsi="Times New Roman"/>
          <w:b/>
          <w:color w:val="000000"/>
          <w:sz w:val="28"/>
          <w:szCs w:val="28"/>
          <w:lang w:val="uk-UA"/>
        </w:rPr>
        <w:t>Навчально-методичні рекомендації</w:t>
      </w:r>
    </w:p>
    <w:p w:rsidR="007C6694" w:rsidRPr="00B01125" w:rsidRDefault="007C6694" w:rsidP="00151659">
      <w:pPr>
        <w:spacing w:after="0"/>
        <w:jc w:val="center"/>
        <w:rPr>
          <w:rFonts w:ascii="Times New Roman" w:hAnsi="Times New Roman"/>
          <w:b/>
          <w:color w:val="000000"/>
          <w:sz w:val="28"/>
          <w:szCs w:val="28"/>
          <w:lang w:val="uk-UA"/>
        </w:rPr>
      </w:pPr>
      <w:r w:rsidRPr="00B01125">
        <w:rPr>
          <w:rFonts w:ascii="Times New Roman" w:hAnsi="Times New Roman"/>
          <w:b/>
          <w:color w:val="000000"/>
          <w:sz w:val="28"/>
          <w:szCs w:val="28"/>
          <w:lang w:val="uk-UA"/>
        </w:rPr>
        <w:t>для самостійної роботи студентів за спеціальністю</w:t>
      </w:r>
    </w:p>
    <w:p w:rsidR="007C6694" w:rsidRPr="00B01125" w:rsidRDefault="007C6694" w:rsidP="00151659">
      <w:pPr>
        <w:spacing w:after="0"/>
        <w:jc w:val="center"/>
        <w:rPr>
          <w:rFonts w:ascii="Times New Roman" w:hAnsi="Times New Roman"/>
          <w:b/>
          <w:color w:val="000000"/>
          <w:sz w:val="28"/>
          <w:szCs w:val="28"/>
          <w:lang w:val="uk-UA"/>
        </w:rPr>
      </w:pPr>
      <w:r w:rsidRPr="00B01125">
        <w:rPr>
          <w:rFonts w:ascii="Times New Roman" w:hAnsi="Times New Roman"/>
          <w:b/>
          <w:color w:val="000000"/>
          <w:sz w:val="28"/>
          <w:szCs w:val="28"/>
          <w:lang w:val="uk-UA"/>
        </w:rPr>
        <w:t>0</w:t>
      </w:r>
      <w:r>
        <w:rPr>
          <w:rFonts w:ascii="Times New Roman" w:hAnsi="Times New Roman"/>
          <w:b/>
          <w:color w:val="000000"/>
          <w:sz w:val="28"/>
          <w:szCs w:val="28"/>
          <w:lang w:val="uk-UA"/>
        </w:rPr>
        <w:t>25</w:t>
      </w:r>
      <w:r w:rsidRPr="00B01125">
        <w:rPr>
          <w:rFonts w:ascii="Times New Roman" w:hAnsi="Times New Roman"/>
          <w:b/>
          <w:color w:val="000000"/>
          <w:sz w:val="28"/>
          <w:szCs w:val="28"/>
          <w:lang w:val="uk-UA"/>
        </w:rPr>
        <w:t xml:space="preserve"> Музичне мистецтво</w:t>
      </w:r>
    </w:p>
    <w:p w:rsidR="007C6694" w:rsidRPr="00B01125" w:rsidRDefault="007C6694" w:rsidP="00151659">
      <w:pPr>
        <w:spacing w:after="0" w:line="240" w:lineRule="auto"/>
        <w:jc w:val="both"/>
        <w:rPr>
          <w:rFonts w:ascii="Times New Roman" w:hAnsi="Times New Roman"/>
          <w:color w:val="000000"/>
          <w:sz w:val="28"/>
          <w:szCs w:val="28"/>
          <w:lang w:val="uk-UA"/>
        </w:rPr>
      </w:pPr>
    </w:p>
    <w:p w:rsidR="007C6694" w:rsidRPr="00B01125" w:rsidRDefault="007C6694" w:rsidP="00151659">
      <w:pPr>
        <w:spacing w:after="0" w:line="240" w:lineRule="auto"/>
        <w:jc w:val="both"/>
        <w:rPr>
          <w:rFonts w:ascii="Times New Roman" w:hAnsi="Times New Roman"/>
          <w:color w:val="000000"/>
          <w:sz w:val="28"/>
          <w:szCs w:val="28"/>
          <w:lang w:val="uk-UA"/>
        </w:rPr>
      </w:pPr>
    </w:p>
    <w:p w:rsidR="007C6694" w:rsidRPr="00B01125" w:rsidRDefault="007C6694" w:rsidP="00151659">
      <w:pPr>
        <w:spacing w:after="0" w:line="240" w:lineRule="auto"/>
        <w:jc w:val="both"/>
        <w:rPr>
          <w:rFonts w:ascii="Times New Roman" w:hAnsi="Times New Roman"/>
          <w:color w:val="000000"/>
          <w:sz w:val="28"/>
          <w:szCs w:val="28"/>
          <w:lang w:val="uk-UA"/>
        </w:rPr>
      </w:pPr>
    </w:p>
    <w:p w:rsidR="007C6694" w:rsidRPr="00B01125" w:rsidRDefault="007C6694" w:rsidP="00151659">
      <w:pPr>
        <w:spacing w:after="0" w:line="360" w:lineRule="auto"/>
        <w:jc w:val="center"/>
        <w:rPr>
          <w:rFonts w:ascii="Times New Roman" w:hAnsi="Times New Roman"/>
          <w:b/>
          <w:color w:val="000000"/>
          <w:sz w:val="28"/>
          <w:szCs w:val="28"/>
          <w:lang w:val="uk-UA"/>
        </w:rPr>
      </w:pPr>
    </w:p>
    <w:p w:rsidR="007C6694" w:rsidRPr="00B01125" w:rsidRDefault="007C6694" w:rsidP="00151659">
      <w:pPr>
        <w:spacing w:after="0" w:line="360" w:lineRule="auto"/>
        <w:jc w:val="center"/>
        <w:rPr>
          <w:rFonts w:ascii="Times New Roman" w:hAnsi="Times New Roman"/>
          <w:color w:val="000000"/>
          <w:sz w:val="28"/>
          <w:szCs w:val="28"/>
          <w:lang w:val="uk-UA"/>
        </w:rPr>
      </w:pPr>
      <w:r w:rsidRPr="00B01125">
        <w:rPr>
          <w:rFonts w:ascii="Times New Roman" w:hAnsi="Times New Roman"/>
          <w:b/>
          <w:color w:val="000000"/>
          <w:sz w:val="28"/>
          <w:szCs w:val="28"/>
          <w:lang w:val="uk-UA"/>
        </w:rPr>
        <w:t xml:space="preserve">Відповідальний за випуск: </w:t>
      </w:r>
      <w:r w:rsidRPr="00B01125">
        <w:rPr>
          <w:rFonts w:ascii="Times New Roman" w:hAnsi="Times New Roman"/>
          <w:color w:val="000000"/>
          <w:sz w:val="28"/>
          <w:szCs w:val="28"/>
          <w:lang w:val="uk-UA"/>
        </w:rPr>
        <w:t>Калашник М. П.</w:t>
      </w:r>
    </w:p>
    <w:p w:rsidR="007C6694" w:rsidRPr="00B01125" w:rsidRDefault="007C6694" w:rsidP="00151659">
      <w:pPr>
        <w:spacing w:after="0" w:line="360" w:lineRule="auto"/>
        <w:jc w:val="center"/>
        <w:rPr>
          <w:rFonts w:ascii="Times New Roman" w:hAnsi="Times New Roman"/>
          <w:color w:val="000000"/>
          <w:sz w:val="28"/>
          <w:szCs w:val="28"/>
          <w:lang w:val="uk-UA"/>
        </w:rPr>
      </w:pPr>
      <w:r w:rsidRPr="00B01125">
        <w:rPr>
          <w:rFonts w:ascii="Times New Roman" w:hAnsi="Times New Roman"/>
          <w:b/>
          <w:color w:val="000000"/>
          <w:sz w:val="28"/>
          <w:szCs w:val="28"/>
          <w:lang w:val="uk-UA"/>
        </w:rPr>
        <w:t xml:space="preserve">Комп`ютерна верстка: </w:t>
      </w:r>
      <w:r w:rsidRPr="00B01125">
        <w:rPr>
          <w:rFonts w:ascii="Times New Roman" w:hAnsi="Times New Roman"/>
          <w:color w:val="000000"/>
          <w:sz w:val="28"/>
          <w:szCs w:val="28"/>
          <w:lang w:val="uk-UA"/>
        </w:rPr>
        <w:t>Орлович Т. В.</w:t>
      </w:r>
    </w:p>
    <w:p w:rsidR="007C6694" w:rsidRPr="00B01125" w:rsidRDefault="007C6694" w:rsidP="00151659">
      <w:pPr>
        <w:spacing w:after="0" w:line="360" w:lineRule="auto"/>
        <w:jc w:val="center"/>
        <w:rPr>
          <w:rFonts w:ascii="Times New Roman" w:hAnsi="Times New Roman"/>
          <w:color w:val="000000"/>
          <w:sz w:val="28"/>
          <w:szCs w:val="28"/>
          <w:lang w:val="uk-UA"/>
        </w:rPr>
      </w:pPr>
      <w:r w:rsidRPr="00B01125">
        <w:rPr>
          <w:rFonts w:ascii="Times New Roman" w:hAnsi="Times New Roman"/>
          <w:b/>
          <w:color w:val="000000"/>
          <w:sz w:val="28"/>
          <w:szCs w:val="28"/>
          <w:lang w:val="uk-UA"/>
        </w:rPr>
        <w:t xml:space="preserve">Коректор: </w:t>
      </w:r>
      <w:r w:rsidRPr="00B01125">
        <w:rPr>
          <w:rFonts w:ascii="Times New Roman" w:hAnsi="Times New Roman"/>
          <w:color w:val="000000"/>
          <w:sz w:val="28"/>
          <w:szCs w:val="28"/>
          <w:lang w:val="uk-UA"/>
        </w:rPr>
        <w:t xml:space="preserve">Смірнова І.В. </w:t>
      </w:r>
    </w:p>
    <w:p w:rsidR="007C6694" w:rsidRPr="00B01125" w:rsidRDefault="007C6694" w:rsidP="00151659">
      <w:pPr>
        <w:spacing w:after="0" w:line="360" w:lineRule="auto"/>
        <w:jc w:val="center"/>
        <w:rPr>
          <w:rFonts w:ascii="Times New Roman" w:hAnsi="Times New Roman"/>
          <w:color w:val="000000"/>
          <w:sz w:val="28"/>
          <w:szCs w:val="28"/>
          <w:lang w:val="uk-UA"/>
        </w:rPr>
      </w:pPr>
    </w:p>
    <w:p w:rsidR="007C6694" w:rsidRPr="00B01125" w:rsidRDefault="007C6694" w:rsidP="00151659">
      <w:pPr>
        <w:spacing w:after="0" w:line="360" w:lineRule="auto"/>
        <w:jc w:val="center"/>
        <w:rPr>
          <w:rFonts w:ascii="Times New Roman" w:hAnsi="Times New Roman"/>
          <w:color w:val="000000"/>
          <w:sz w:val="24"/>
          <w:szCs w:val="24"/>
          <w:lang w:val="uk-UA"/>
        </w:rPr>
      </w:pPr>
      <w:r w:rsidRPr="00B01125">
        <w:rPr>
          <w:rFonts w:ascii="Times New Roman" w:hAnsi="Times New Roman"/>
          <w:color w:val="000000"/>
          <w:sz w:val="24"/>
          <w:szCs w:val="24"/>
          <w:lang w:val="uk-UA"/>
        </w:rPr>
        <w:t>Відповідальність  за дотримання вимог академічної доброчесності несуть автори</w:t>
      </w:r>
    </w:p>
    <w:p w:rsidR="007C6694" w:rsidRPr="00B01125" w:rsidRDefault="007C6694" w:rsidP="00151659">
      <w:pPr>
        <w:spacing w:after="0" w:line="360" w:lineRule="auto"/>
        <w:jc w:val="center"/>
        <w:rPr>
          <w:rFonts w:ascii="Times New Roman" w:hAnsi="Times New Roman"/>
          <w:b/>
          <w:color w:val="000000"/>
          <w:sz w:val="28"/>
          <w:szCs w:val="28"/>
          <w:lang w:val="uk-UA"/>
        </w:rPr>
      </w:pPr>
    </w:p>
    <w:p w:rsidR="007C6694" w:rsidRPr="00B01125" w:rsidRDefault="007C6694" w:rsidP="00151659">
      <w:pPr>
        <w:spacing w:after="0" w:line="360" w:lineRule="auto"/>
        <w:jc w:val="center"/>
        <w:rPr>
          <w:rFonts w:ascii="Times New Roman" w:hAnsi="Times New Roman"/>
          <w:b/>
          <w:color w:val="000000"/>
          <w:sz w:val="28"/>
          <w:szCs w:val="28"/>
          <w:lang w:val="uk-UA"/>
        </w:rPr>
      </w:pPr>
    </w:p>
    <w:p w:rsidR="007C6694" w:rsidRPr="00B01125" w:rsidRDefault="007C6694" w:rsidP="00151659">
      <w:pPr>
        <w:spacing w:after="0" w:line="360" w:lineRule="auto"/>
        <w:jc w:val="center"/>
        <w:rPr>
          <w:rFonts w:ascii="Times New Roman" w:hAnsi="Times New Roman"/>
          <w:color w:val="000000"/>
          <w:sz w:val="28"/>
          <w:szCs w:val="28"/>
          <w:lang w:val="uk-UA"/>
        </w:rPr>
      </w:pPr>
      <w:r w:rsidRPr="00B01125">
        <w:rPr>
          <w:rFonts w:ascii="Times New Roman" w:hAnsi="Times New Roman"/>
          <w:color w:val="000000"/>
          <w:sz w:val="28"/>
          <w:szCs w:val="28"/>
          <w:lang w:val="uk-UA"/>
        </w:rPr>
        <w:t>Підписано до друку                   Формат                            Папір офсетний.</w:t>
      </w:r>
    </w:p>
    <w:p w:rsidR="007C6694" w:rsidRPr="00B01125" w:rsidRDefault="007C6694" w:rsidP="00151659">
      <w:pPr>
        <w:spacing w:after="0" w:line="360" w:lineRule="auto"/>
        <w:jc w:val="center"/>
        <w:rPr>
          <w:rFonts w:ascii="Times New Roman" w:hAnsi="Times New Roman"/>
          <w:color w:val="000000"/>
          <w:sz w:val="28"/>
          <w:szCs w:val="28"/>
          <w:lang w:val="uk-UA"/>
        </w:rPr>
      </w:pPr>
      <w:r w:rsidRPr="00B01125">
        <w:rPr>
          <w:rFonts w:ascii="Times New Roman" w:hAnsi="Times New Roman"/>
          <w:color w:val="000000"/>
          <w:sz w:val="28"/>
          <w:szCs w:val="28"/>
          <w:lang w:val="uk-UA"/>
        </w:rPr>
        <w:t>Гарнітура Time New Roman. Друк цифровий. Ум. друк. арк.</w:t>
      </w:r>
      <w:r>
        <w:rPr>
          <w:rFonts w:ascii="Times New Roman" w:hAnsi="Times New Roman"/>
          <w:color w:val="000000"/>
          <w:sz w:val="28"/>
          <w:szCs w:val="28"/>
          <w:lang w:val="uk-UA"/>
        </w:rPr>
        <w:t xml:space="preserve"> 0,8</w:t>
      </w:r>
    </w:p>
    <w:p w:rsidR="007C6694" w:rsidRPr="00B01125" w:rsidRDefault="007C6694" w:rsidP="00151659">
      <w:pPr>
        <w:spacing w:after="0" w:line="360" w:lineRule="auto"/>
        <w:jc w:val="center"/>
        <w:rPr>
          <w:rFonts w:ascii="Times New Roman" w:hAnsi="Times New Roman"/>
          <w:color w:val="000000"/>
          <w:sz w:val="28"/>
          <w:szCs w:val="28"/>
          <w:lang w:val="uk-UA"/>
        </w:rPr>
      </w:pPr>
      <w:r w:rsidRPr="00B01125">
        <w:rPr>
          <w:rFonts w:ascii="Times New Roman" w:hAnsi="Times New Roman"/>
          <w:color w:val="000000"/>
          <w:sz w:val="28"/>
          <w:szCs w:val="28"/>
          <w:lang w:val="uk-UA"/>
        </w:rPr>
        <w:t>Обл.-вид. арк.         Зам №              Наклад   300  прим. Ціна договірна.</w:t>
      </w:r>
    </w:p>
    <w:p w:rsidR="007C6694" w:rsidRPr="00B01125" w:rsidRDefault="007C6694" w:rsidP="00151659">
      <w:pPr>
        <w:spacing w:after="0" w:line="360" w:lineRule="auto"/>
        <w:jc w:val="center"/>
        <w:rPr>
          <w:rFonts w:ascii="Times New Roman" w:hAnsi="Times New Roman"/>
          <w:color w:val="000000"/>
          <w:sz w:val="28"/>
          <w:szCs w:val="28"/>
          <w:lang w:val="uk-UA"/>
        </w:rPr>
      </w:pPr>
    </w:p>
    <w:p w:rsidR="007C6694" w:rsidRPr="00B01125" w:rsidRDefault="007C6694" w:rsidP="00151659">
      <w:pPr>
        <w:spacing w:after="0" w:line="360" w:lineRule="auto"/>
        <w:jc w:val="center"/>
        <w:rPr>
          <w:rFonts w:ascii="Times New Roman" w:hAnsi="Times New Roman"/>
          <w:i/>
          <w:color w:val="000000"/>
          <w:sz w:val="28"/>
          <w:szCs w:val="28"/>
          <w:lang w:val="uk-UA"/>
        </w:rPr>
      </w:pPr>
      <w:r w:rsidRPr="00B01125">
        <w:rPr>
          <w:rFonts w:ascii="Times New Roman" w:hAnsi="Times New Roman"/>
          <w:i/>
          <w:color w:val="000000"/>
          <w:sz w:val="28"/>
          <w:szCs w:val="28"/>
          <w:lang w:val="uk-UA"/>
        </w:rPr>
        <w:t>Відомості про видавництво</w:t>
      </w:r>
    </w:p>
    <w:p w:rsidR="007C6694" w:rsidRPr="00B01125" w:rsidRDefault="007C6694" w:rsidP="00151659">
      <w:pPr>
        <w:spacing w:after="0" w:line="360" w:lineRule="auto"/>
        <w:jc w:val="center"/>
        <w:rPr>
          <w:rFonts w:ascii="Times New Roman" w:hAnsi="Times New Roman"/>
          <w:i/>
          <w:color w:val="000000"/>
          <w:sz w:val="28"/>
          <w:szCs w:val="28"/>
          <w:lang w:val="uk-UA"/>
        </w:rPr>
      </w:pPr>
    </w:p>
    <w:p w:rsidR="007C6694" w:rsidRPr="00B01125" w:rsidRDefault="007C6694" w:rsidP="007451AF">
      <w:pPr>
        <w:spacing w:after="0" w:line="360" w:lineRule="auto"/>
        <w:jc w:val="center"/>
        <w:rPr>
          <w:rFonts w:ascii="Times New Roman" w:hAnsi="Times New Roman"/>
          <w:b/>
          <w:color w:val="000000"/>
          <w:sz w:val="28"/>
          <w:szCs w:val="28"/>
          <w:lang w:val="uk-UA"/>
        </w:rPr>
      </w:pPr>
    </w:p>
    <w:sectPr w:rsidR="007C6694" w:rsidRPr="00B01125" w:rsidSect="00EF2877">
      <w:headerReference w:type="default" r:id="rId12"/>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6694" w:rsidRDefault="007C6694" w:rsidP="00EF2877">
      <w:pPr>
        <w:spacing w:after="0" w:line="240" w:lineRule="auto"/>
      </w:pPr>
      <w:r>
        <w:separator/>
      </w:r>
    </w:p>
  </w:endnote>
  <w:endnote w:type="continuationSeparator" w:id="0">
    <w:p w:rsidR="007C6694" w:rsidRDefault="007C6694" w:rsidP="00EF28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Ц"/>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Lucida Bright">
    <w:altName w:val="Georgia"/>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6694" w:rsidRDefault="007C6694" w:rsidP="00EF2877">
      <w:pPr>
        <w:spacing w:after="0" w:line="240" w:lineRule="auto"/>
      </w:pPr>
      <w:r>
        <w:separator/>
      </w:r>
    </w:p>
  </w:footnote>
  <w:footnote w:type="continuationSeparator" w:id="0">
    <w:p w:rsidR="007C6694" w:rsidRDefault="007C6694" w:rsidP="00EF28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6694" w:rsidRDefault="007C6694">
    <w:pPr>
      <w:pStyle w:val="Header"/>
      <w:jc w:val="right"/>
    </w:pPr>
    <w:fldSimple w:instr=" PAGE   \* MERGEFORMAT ">
      <w:r>
        <w:rPr>
          <w:noProof/>
        </w:rPr>
        <w:t>2</w:t>
      </w:r>
    </w:fldSimple>
  </w:p>
  <w:p w:rsidR="007C6694" w:rsidRDefault="007C669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9C2A32"/>
    <w:multiLevelType w:val="multilevel"/>
    <w:tmpl w:val="5CD659ED"/>
    <w:lvl w:ilvl="0">
      <w:start w:val="1"/>
      <w:numFmt w:val="decimal"/>
      <w:lvlText w:val="%1."/>
      <w:lvlJc w:val="left"/>
      <w:pPr>
        <w:ind w:left="786"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nsid w:val="52833646"/>
    <w:multiLevelType w:val="hybridMultilevel"/>
    <w:tmpl w:val="94306A5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C5569F8"/>
    <w:multiLevelType w:val="multilevel"/>
    <w:tmpl w:val="5C5569F8"/>
    <w:lvl w:ilvl="0">
      <w:numFmt w:val="bullet"/>
      <w:lvlText w:val="–"/>
      <w:lvlJc w:val="left"/>
      <w:pPr>
        <w:ind w:left="1068" w:hanging="360"/>
      </w:pPr>
      <w:rPr>
        <w:rFonts w:ascii="Times New Roman" w:eastAsia="Times New Roman" w:hAnsi="Times New Roman" w:hint="default"/>
      </w:rPr>
    </w:lvl>
    <w:lvl w:ilvl="1">
      <w:start w:val="1"/>
      <w:numFmt w:val="bullet"/>
      <w:lvlText w:val="o"/>
      <w:lvlJc w:val="left"/>
      <w:pPr>
        <w:ind w:left="1788" w:hanging="360"/>
      </w:pPr>
      <w:rPr>
        <w:rFonts w:ascii="Courier New" w:hAnsi="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hint="default"/>
      </w:rPr>
    </w:lvl>
    <w:lvl w:ilvl="8">
      <w:start w:val="1"/>
      <w:numFmt w:val="bullet"/>
      <w:lvlText w:val=""/>
      <w:lvlJc w:val="left"/>
      <w:pPr>
        <w:ind w:left="6828" w:hanging="360"/>
      </w:pPr>
      <w:rPr>
        <w:rFonts w:ascii="Wingdings" w:hAnsi="Wingdings" w:hint="default"/>
      </w:rPr>
    </w:lvl>
  </w:abstractNum>
  <w:abstractNum w:abstractNumId="3">
    <w:nsid w:val="5CD659ED"/>
    <w:multiLevelType w:val="multilevel"/>
    <w:tmpl w:val="5CD659ED"/>
    <w:lvl w:ilvl="0">
      <w:start w:val="1"/>
      <w:numFmt w:val="decimal"/>
      <w:lvlText w:val="%1."/>
      <w:lvlJc w:val="left"/>
      <w:pPr>
        <w:ind w:left="786"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6BF438C9"/>
    <w:multiLevelType w:val="hybridMultilevel"/>
    <w:tmpl w:val="7B9EF5C8"/>
    <w:lvl w:ilvl="0" w:tplc="A466574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7DF31A5B"/>
    <w:multiLevelType w:val="hybridMultilevel"/>
    <w:tmpl w:val="1DDE1954"/>
    <w:lvl w:ilvl="0" w:tplc="17741F90">
      <w:start w:val="1"/>
      <w:numFmt w:val="decimal"/>
      <w:pStyle w:val="ListParagraph"/>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3"/>
  </w:num>
  <w:num w:numId="3">
    <w:abstractNumId w:val="0"/>
  </w:num>
  <w:num w:numId="4">
    <w:abstractNumId w:val="1"/>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E588E"/>
    <w:rsid w:val="00004AF8"/>
    <w:rsid w:val="00034800"/>
    <w:rsid w:val="00061B9E"/>
    <w:rsid w:val="00082DCE"/>
    <w:rsid w:val="000B0B73"/>
    <w:rsid w:val="000B1714"/>
    <w:rsid w:val="000D636A"/>
    <w:rsid w:val="000E6A61"/>
    <w:rsid w:val="000F18A5"/>
    <w:rsid w:val="00106FE1"/>
    <w:rsid w:val="00122934"/>
    <w:rsid w:val="0012693C"/>
    <w:rsid w:val="00140358"/>
    <w:rsid w:val="0014467F"/>
    <w:rsid w:val="00151659"/>
    <w:rsid w:val="001632B3"/>
    <w:rsid w:val="00164BF1"/>
    <w:rsid w:val="00176F1D"/>
    <w:rsid w:val="00187137"/>
    <w:rsid w:val="00192B70"/>
    <w:rsid w:val="00193DE0"/>
    <w:rsid w:val="001E067C"/>
    <w:rsid w:val="001F7D62"/>
    <w:rsid w:val="002308C3"/>
    <w:rsid w:val="00244337"/>
    <w:rsid w:val="002564EF"/>
    <w:rsid w:val="00265325"/>
    <w:rsid w:val="002E1BEB"/>
    <w:rsid w:val="002F3EF7"/>
    <w:rsid w:val="002F3FF4"/>
    <w:rsid w:val="003173D4"/>
    <w:rsid w:val="00320A70"/>
    <w:rsid w:val="00327E83"/>
    <w:rsid w:val="00347F6B"/>
    <w:rsid w:val="00352DF1"/>
    <w:rsid w:val="0037545E"/>
    <w:rsid w:val="00377642"/>
    <w:rsid w:val="0038285C"/>
    <w:rsid w:val="00386662"/>
    <w:rsid w:val="003A76D4"/>
    <w:rsid w:val="003B65F0"/>
    <w:rsid w:val="00404F7E"/>
    <w:rsid w:val="004230D3"/>
    <w:rsid w:val="00437F73"/>
    <w:rsid w:val="00473E3C"/>
    <w:rsid w:val="00481F38"/>
    <w:rsid w:val="00486A60"/>
    <w:rsid w:val="004B5053"/>
    <w:rsid w:val="004C7AA9"/>
    <w:rsid w:val="004D50FE"/>
    <w:rsid w:val="004F57EE"/>
    <w:rsid w:val="0050453A"/>
    <w:rsid w:val="00534C98"/>
    <w:rsid w:val="00535595"/>
    <w:rsid w:val="005540A0"/>
    <w:rsid w:val="00561273"/>
    <w:rsid w:val="00574491"/>
    <w:rsid w:val="00575B5A"/>
    <w:rsid w:val="00586CE2"/>
    <w:rsid w:val="005A1236"/>
    <w:rsid w:val="005D3D42"/>
    <w:rsid w:val="005E5D95"/>
    <w:rsid w:val="005F1DF7"/>
    <w:rsid w:val="00605B4E"/>
    <w:rsid w:val="0061465F"/>
    <w:rsid w:val="00645E76"/>
    <w:rsid w:val="00664687"/>
    <w:rsid w:val="006913F3"/>
    <w:rsid w:val="00697CAB"/>
    <w:rsid w:val="006E06F4"/>
    <w:rsid w:val="006E3A34"/>
    <w:rsid w:val="006E43C6"/>
    <w:rsid w:val="007177EA"/>
    <w:rsid w:val="00727698"/>
    <w:rsid w:val="00731962"/>
    <w:rsid w:val="007451AF"/>
    <w:rsid w:val="00746E47"/>
    <w:rsid w:val="007656C1"/>
    <w:rsid w:val="007675E4"/>
    <w:rsid w:val="007908B7"/>
    <w:rsid w:val="00790B93"/>
    <w:rsid w:val="0079584A"/>
    <w:rsid w:val="007C571C"/>
    <w:rsid w:val="007C6694"/>
    <w:rsid w:val="007E330D"/>
    <w:rsid w:val="007E7A0C"/>
    <w:rsid w:val="00854D06"/>
    <w:rsid w:val="00865707"/>
    <w:rsid w:val="008670C6"/>
    <w:rsid w:val="00873F12"/>
    <w:rsid w:val="008812DA"/>
    <w:rsid w:val="00894B61"/>
    <w:rsid w:val="008A0586"/>
    <w:rsid w:val="008E57CE"/>
    <w:rsid w:val="008F082B"/>
    <w:rsid w:val="00915A6D"/>
    <w:rsid w:val="009569BE"/>
    <w:rsid w:val="00962710"/>
    <w:rsid w:val="00963E96"/>
    <w:rsid w:val="009742C9"/>
    <w:rsid w:val="00991A61"/>
    <w:rsid w:val="009963C1"/>
    <w:rsid w:val="009A27E4"/>
    <w:rsid w:val="009C1C26"/>
    <w:rsid w:val="00A3370A"/>
    <w:rsid w:val="00A53B14"/>
    <w:rsid w:val="00A556ED"/>
    <w:rsid w:val="00A72DFF"/>
    <w:rsid w:val="00A94893"/>
    <w:rsid w:val="00A94A87"/>
    <w:rsid w:val="00AA4C68"/>
    <w:rsid w:val="00AB1846"/>
    <w:rsid w:val="00AB7D88"/>
    <w:rsid w:val="00AC0716"/>
    <w:rsid w:val="00AE08B6"/>
    <w:rsid w:val="00AE588E"/>
    <w:rsid w:val="00B01125"/>
    <w:rsid w:val="00B05D6C"/>
    <w:rsid w:val="00B1279F"/>
    <w:rsid w:val="00B14AA4"/>
    <w:rsid w:val="00B163FC"/>
    <w:rsid w:val="00B2567B"/>
    <w:rsid w:val="00B315BA"/>
    <w:rsid w:val="00B44446"/>
    <w:rsid w:val="00B55BEF"/>
    <w:rsid w:val="00B95BC3"/>
    <w:rsid w:val="00BA32FE"/>
    <w:rsid w:val="00BA5F2F"/>
    <w:rsid w:val="00BB14B6"/>
    <w:rsid w:val="00BC18FB"/>
    <w:rsid w:val="00BC529E"/>
    <w:rsid w:val="00BC7043"/>
    <w:rsid w:val="00BE4577"/>
    <w:rsid w:val="00BF1EFD"/>
    <w:rsid w:val="00C00BE6"/>
    <w:rsid w:val="00C01B84"/>
    <w:rsid w:val="00C03214"/>
    <w:rsid w:val="00C200B9"/>
    <w:rsid w:val="00C45BB4"/>
    <w:rsid w:val="00C5766B"/>
    <w:rsid w:val="00C91FAB"/>
    <w:rsid w:val="00CB21D6"/>
    <w:rsid w:val="00CC071E"/>
    <w:rsid w:val="00CE042F"/>
    <w:rsid w:val="00D01291"/>
    <w:rsid w:val="00D50991"/>
    <w:rsid w:val="00D566BB"/>
    <w:rsid w:val="00D90462"/>
    <w:rsid w:val="00D906C9"/>
    <w:rsid w:val="00DC71E1"/>
    <w:rsid w:val="00DD52C4"/>
    <w:rsid w:val="00DF34A4"/>
    <w:rsid w:val="00E52505"/>
    <w:rsid w:val="00E63778"/>
    <w:rsid w:val="00E66983"/>
    <w:rsid w:val="00E767EB"/>
    <w:rsid w:val="00E87B48"/>
    <w:rsid w:val="00EC5D49"/>
    <w:rsid w:val="00EC78D4"/>
    <w:rsid w:val="00ED0191"/>
    <w:rsid w:val="00ED412E"/>
    <w:rsid w:val="00EE563F"/>
    <w:rsid w:val="00EF2877"/>
    <w:rsid w:val="00F06245"/>
    <w:rsid w:val="00F26D45"/>
    <w:rsid w:val="00F34076"/>
    <w:rsid w:val="00F46A38"/>
    <w:rsid w:val="00F97E15"/>
    <w:rsid w:val="00FB5B8C"/>
    <w:rsid w:val="00FB7A30"/>
    <w:rsid w:val="00FE3499"/>
    <w:rsid w:val="00FF36C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88E"/>
    <w:pPr>
      <w:spacing w:after="200" w:line="276" w:lineRule="auto"/>
    </w:pPr>
    <w:rPr>
      <w:rFonts w:eastAsia="Times New Roma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31962"/>
    <w:pPr>
      <w:numPr>
        <w:numId w:val="1"/>
      </w:numPr>
      <w:spacing w:after="120" w:line="240" w:lineRule="auto"/>
      <w:contextualSpacing/>
    </w:pPr>
    <w:rPr>
      <w:rFonts w:ascii="Times New Roman" w:eastAsia="Calibri" w:hAnsi="Times New Roman"/>
      <w:sz w:val="28"/>
      <w:szCs w:val="28"/>
      <w:lang w:val="uk-UA" w:eastAsia="en-US"/>
    </w:rPr>
  </w:style>
  <w:style w:type="paragraph" w:styleId="NormalWeb">
    <w:name w:val="Normal (Web)"/>
    <w:basedOn w:val="Normal"/>
    <w:uiPriority w:val="99"/>
    <w:rsid w:val="00731962"/>
    <w:pPr>
      <w:spacing w:beforeAutospacing="1" w:after="0" w:afterAutospacing="1" w:line="259" w:lineRule="auto"/>
    </w:pPr>
    <w:rPr>
      <w:rFonts w:ascii="Times New Roman" w:eastAsia="SimSun" w:hAnsi="Times New Roman"/>
      <w:sz w:val="24"/>
      <w:szCs w:val="24"/>
      <w:lang w:val="en-US" w:eastAsia="zh-CN"/>
    </w:rPr>
  </w:style>
  <w:style w:type="character" w:styleId="Hyperlink">
    <w:name w:val="Hyperlink"/>
    <w:basedOn w:val="DefaultParagraphFont"/>
    <w:uiPriority w:val="99"/>
    <w:rsid w:val="00731962"/>
    <w:rPr>
      <w:rFonts w:cs="Times New Roman"/>
      <w:color w:val="0000FF"/>
      <w:u w:val="single"/>
    </w:rPr>
  </w:style>
  <w:style w:type="paragraph" w:customStyle="1" w:styleId="ListParagraph1">
    <w:name w:val="List Paragraph1"/>
    <w:basedOn w:val="Normal"/>
    <w:uiPriority w:val="99"/>
    <w:rsid w:val="00731962"/>
    <w:pPr>
      <w:spacing w:before="100" w:beforeAutospacing="1" w:after="100" w:afterAutospacing="1" w:line="256" w:lineRule="auto"/>
      <w:contextualSpacing/>
    </w:pPr>
    <w:rPr>
      <w:sz w:val="24"/>
      <w:szCs w:val="24"/>
      <w:lang w:val="uk-UA" w:eastAsia="uk-UA"/>
    </w:rPr>
  </w:style>
  <w:style w:type="character" w:customStyle="1" w:styleId="notranslate">
    <w:name w:val="notranslate"/>
    <w:basedOn w:val="DefaultParagraphFont"/>
    <w:uiPriority w:val="99"/>
    <w:rsid w:val="00731962"/>
    <w:rPr>
      <w:rFonts w:cs="Times New Roman"/>
    </w:rPr>
  </w:style>
  <w:style w:type="paragraph" w:styleId="Header">
    <w:name w:val="header"/>
    <w:basedOn w:val="Normal"/>
    <w:link w:val="HeaderChar"/>
    <w:uiPriority w:val="99"/>
    <w:rsid w:val="00EF2877"/>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EF2877"/>
    <w:rPr>
      <w:rFonts w:ascii="Calibri" w:hAnsi="Calibri" w:cs="Times New Roman"/>
      <w:lang w:eastAsia="ru-RU"/>
    </w:rPr>
  </w:style>
  <w:style w:type="paragraph" w:styleId="Footer">
    <w:name w:val="footer"/>
    <w:basedOn w:val="Normal"/>
    <w:link w:val="FooterChar"/>
    <w:uiPriority w:val="99"/>
    <w:semiHidden/>
    <w:rsid w:val="00EF2877"/>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EF2877"/>
    <w:rPr>
      <w:rFonts w:ascii="Calibri" w:hAnsi="Calibri" w:cs="Times New Roman"/>
      <w:lang w:eastAsia="ru-RU"/>
    </w:rPr>
  </w:style>
  <w:style w:type="paragraph" w:styleId="FootnoteText">
    <w:name w:val="footnote text"/>
    <w:basedOn w:val="Normal"/>
    <w:link w:val="FootnoteTextChar"/>
    <w:uiPriority w:val="99"/>
    <w:semiHidden/>
    <w:rsid w:val="003B65F0"/>
    <w:pPr>
      <w:spacing w:after="0" w:line="240" w:lineRule="auto"/>
    </w:pPr>
    <w:rPr>
      <w:rFonts w:eastAsia="Calibri"/>
      <w:sz w:val="20"/>
      <w:szCs w:val="20"/>
      <w:lang w:val="uk-UA" w:eastAsia="en-US"/>
    </w:rPr>
  </w:style>
  <w:style w:type="character" w:customStyle="1" w:styleId="FootnoteTextChar">
    <w:name w:val="Footnote Text Char"/>
    <w:basedOn w:val="DefaultParagraphFont"/>
    <w:link w:val="FootnoteText"/>
    <w:uiPriority w:val="99"/>
    <w:semiHidden/>
    <w:locked/>
    <w:rsid w:val="003B65F0"/>
    <w:rPr>
      <w:rFonts w:cs="Times New Roman"/>
      <w:sz w:val="20"/>
      <w:szCs w:val="20"/>
      <w:lang w:val="uk-UA"/>
    </w:rPr>
  </w:style>
  <w:style w:type="character" w:styleId="FootnoteReference">
    <w:name w:val="footnote reference"/>
    <w:basedOn w:val="DefaultParagraphFont"/>
    <w:uiPriority w:val="99"/>
    <w:semiHidden/>
    <w:rsid w:val="003B65F0"/>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1027678770">
      <w:marLeft w:val="0"/>
      <w:marRight w:val="0"/>
      <w:marTop w:val="0"/>
      <w:marBottom w:val="0"/>
      <w:divBdr>
        <w:top w:val="none" w:sz="0" w:space="0" w:color="auto"/>
        <w:left w:val="none" w:sz="0" w:space="0" w:color="auto"/>
        <w:bottom w:val="none" w:sz="0" w:space="0" w:color="auto"/>
        <w:right w:val="none" w:sz="0" w:space="0" w:color="auto"/>
      </w:divBdr>
    </w:div>
    <w:div w:id="1027678771">
      <w:marLeft w:val="0"/>
      <w:marRight w:val="0"/>
      <w:marTop w:val="0"/>
      <w:marBottom w:val="0"/>
      <w:divBdr>
        <w:top w:val="none" w:sz="0" w:space="0" w:color="auto"/>
        <w:left w:val="none" w:sz="0" w:space="0" w:color="auto"/>
        <w:bottom w:val="none" w:sz="0" w:space="0" w:color="auto"/>
        <w:right w:val="none" w:sz="0" w:space="0" w:color="auto"/>
      </w:divBdr>
    </w:div>
    <w:div w:id="10276787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ersons-info.com/persons/RIS_Ferdinan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iemann_music_dictionary.academic.ru/5837/%D0%A0%D0%98%D0%A1"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ne.une.edu.au/web/handle/1959.11/8343/" TargetMode="External"/><Relationship Id="rId5" Type="http://schemas.openxmlformats.org/officeDocument/2006/relationships/footnotes" Target="footnotes.xml"/><Relationship Id="rId10" Type="http://schemas.openxmlformats.org/officeDocument/2006/relationships/hyperlink" Target="https://doi.org/10.1093/gmo/9781561592630.article.23444" TargetMode="External"/><Relationship Id="rId4" Type="http://schemas.openxmlformats.org/officeDocument/2006/relationships/webSettings" Target="webSettings.xml"/><Relationship Id="rId9" Type="http://schemas.openxmlformats.org/officeDocument/2006/relationships/hyperlink" Target="http://www.ferdinand-ries.de/english/index.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TotalTime>
  <Pages>18</Pages>
  <Words>4823</Words>
  <Characters>27497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f406</dc:creator>
  <cp:keywords/>
  <dc:description/>
  <cp:lastModifiedBy>Ира</cp:lastModifiedBy>
  <cp:revision>35</cp:revision>
  <cp:lastPrinted>2021-02-01T10:19:00Z</cp:lastPrinted>
  <dcterms:created xsi:type="dcterms:W3CDTF">2021-02-01T09:22:00Z</dcterms:created>
  <dcterms:modified xsi:type="dcterms:W3CDTF">2021-06-15T08:33:00Z</dcterms:modified>
</cp:coreProperties>
</file>